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CE4" w:rsidRDefault="005F5725" w:rsidP="00577E69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МИНИСТЕРСТВО ОБРАЗОВАНИЯ РОСТОВСКОЙ ОБЛАСТИ</w:t>
      </w:r>
    </w:p>
    <w:p w:rsidR="00B23CE4" w:rsidRDefault="005F5725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B23CE4" w:rsidRDefault="005F5725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РОСТОВСКОЙ ОБЛАСТИ </w:t>
      </w:r>
    </w:p>
    <w:p w:rsidR="00B23CE4" w:rsidRDefault="005F57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«РОСТОВСКИЙ-НА-ДОНУ КОЛЛЕДЖ СВЯЗИ И ИНФОРМАТИКИ»</w:t>
      </w:r>
    </w:p>
    <w:p w:rsidR="00B23CE4" w:rsidRDefault="00B23C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</w:pPr>
    </w:p>
    <w:p w:rsidR="00B23CE4" w:rsidRDefault="00B23CE4">
      <w:pPr>
        <w:spacing w:after="16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</w:pPr>
    </w:p>
    <w:p w:rsidR="00B23CE4" w:rsidRDefault="00B23CE4">
      <w:pPr>
        <w:spacing w:after="16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23CE4" w:rsidRDefault="00B23CE4">
      <w:pPr>
        <w:spacing w:after="16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23CE4" w:rsidRDefault="00B23CE4">
      <w:pPr>
        <w:spacing w:after="16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23CE4" w:rsidRDefault="00B23CE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3CE4" w:rsidRDefault="005F572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B23CE4" w:rsidRDefault="005F5725">
      <w:pPr>
        <w:pStyle w:val="2"/>
        <w:suppressAutoHyphens w:val="0"/>
        <w:spacing w:line="360" w:lineRule="auto"/>
        <w:rPr>
          <w:rFonts w:eastAsia="Calibri"/>
          <w:iCs w:val="0"/>
        </w:rPr>
      </w:pPr>
      <w:r>
        <w:rPr>
          <w:rFonts w:eastAsia="Calibri"/>
          <w:iCs w:val="0"/>
        </w:rPr>
        <w:t>ОБЩЕОБРАЗОВАТЕЛЬНОЙ ДИСЦИПЛИНЫ</w:t>
      </w:r>
    </w:p>
    <w:p w:rsidR="00B23CE4" w:rsidRDefault="005F5725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БД. 07 ХИМИЯ</w:t>
      </w:r>
    </w:p>
    <w:p w:rsidR="00B23CE4" w:rsidRDefault="005F572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программы подготовки специалистов среднего звена </w:t>
      </w:r>
    </w:p>
    <w:p w:rsidR="00B23CE4" w:rsidRDefault="005F572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специальност</w:t>
      </w:r>
      <w:bookmarkStart w:id="0" w:name="_Hlk526778256"/>
      <w:r>
        <w:rPr>
          <w:rFonts w:ascii="Times New Roman" w:eastAsia="Calibri" w:hAnsi="Times New Roman" w:cs="Times New Roman"/>
          <w:sz w:val="28"/>
          <w:szCs w:val="28"/>
        </w:rPr>
        <w:t>и</w:t>
      </w:r>
      <w:bookmarkEnd w:id="0"/>
    </w:p>
    <w:p w:rsidR="00136A88" w:rsidRPr="0031462F" w:rsidRDefault="00136A88" w:rsidP="00136A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</w:p>
    <w:p w:rsidR="00B23CE4" w:rsidRDefault="00136A88" w:rsidP="00136A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725">
        <w:rPr>
          <w:rFonts w:ascii="Times New Roman" w:hAnsi="Times New Roman" w:cs="Times New Roman"/>
          <w:sz w:val="28"/>
          <w:szCs w:val="28"/>
        </w:rPr>
        <w:t>(базовой подготовки)</w:t>
      </w:r>
    </w:p>
    <w:p w:rsidR="00B23CE4" w:rsidRDefault="00B23CE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23CE4" w:rsidRDefault="00B23CE4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23CE4" w:rsidRDefault="00B23CE4">
      <w:pPr>
        <w:spacing w:after="160" w:line="252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23CE4" w:rsidRDefault="00B23CE4">
      <w:pPr>
        <w:spacing w:after="160" w:line="252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23CE4" w:rsidRDefault="00B23CE4">
      <w:pPr>
        <w:spacing w:after="160" w:line="252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23CE4" w:rsidRDefault="00B23CE4">
      <w:pPr>
        <w:spacing w:after="160" w:line="252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23CE4" w:rsidRDefault="00B23CE4">
      <w:pPr>
        <w:spacing w:after="160" w:line="252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23CE4" w:rsidRDefault="00B23CE4">
      <w:pPr>
        <w:spacing w:after="160" w:line="252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23CE4" w:rsidRDefault="005F5725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2025 г.</w:t>
      </w:r>
      <w:r>
        <w:br w:type="page"/>
      </w:r>
    </w:p>
    <w:p w:rsidR="00B23CE4" w:rsidRDefault="00A26252" w:rsidP="00A26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noProof/>
          <w:sz w:val="28"/>
          <w:szCs w:val="28"/>
        </w:rPr>
        <w:lastRenderedPageBreak/>
        <w:drawing>
          <wp:inline distT="0" distB="0" distL="0" distR="0">
            <wp:extent cx="5934075" cy="17335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52" w:rsidRDefault="00A262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1" w:name="_GoBack"/>
      <w:bookmarkEnd w:id="1"/>
    </w:p>
    <w:p w:rsidR="00136A88" w:rsidRDefault="005F5725" w:rsidP="00136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Рабочая программа общеобразовательной дисциплины БД. 07 «Химия» предназначена для изучения в профессиональных образовательных организациях СПО, реализующих образовательную программу среднего общего образования в пределах освоения </w:t>
      </w:r>
      <w:r w:rsidR="00CA39A9">
        <w:rPr>
          <w:rStyle w:val="a3"/>
          <w:i w:val="0"/>
          <w:sz w:val="28"/>
          <w:szCs w:val="28"/>
        </w:rPr>
        <w:t xml:space="preserve">профессиональной </w:t>
      </w:r>
      <w:r>
        <w:rPr>
          <w:rStyle w:val="a3"/>
          <w:i w:val="0"/>
          <w:sz w:val="28"/>
          <w:szCs w:val="28"/>
        </w:rPr>
        <w:t xml:space="preserve">образовательной программы СПО  по специальности </w:t>
      </w:r>
      <w:r w:rsidR="00136A88" w:rsidRPr="004838F1">
        <w:rPr>
          <w:rFonts w:ascii="Times New Roman" w:hAnsi="Times New Roman" w:cs="Times New Roman"/>
          <w:sz w:val="28"/>
          <w:szCs w:val="28"/>
        </w:rPr>
        <w:t>по специальности</w:t>
      </w:r>
      <w:r w:rsidR="00136A88">
        <w:rPr>
          <w:rFonts w:ascii="Times New Roman" w:hAnsi="Times New Roman" w:cs="Times New Roman"/>
          <w:sz w:val="28"/>
          <w:szCs w:val="28"/>
        </w:rPr>
        <w:t xml:space="preserve"> 09.02.11 Разработка и управление программным обеспечением</w:t>
      </w:r>
      <w:r w:rsidR="006C5B4F">
        <w:rPr>
          <w:rFonts w:ascii="Times New Roman" w:hAnsi="Times New Roman" w:cs="Times New Roman"/>
          <w:sz w:val="28"/>
          <w:szCs w:val="28"/>
        </w:rPr>
        <w:t xml:space="preserve"> </w:t>
      </w:r>
      <w:r w:rsidR="00136A88" w:rsidRPr="00B25986">
        <w:rPr>
          <w:rFonts w:ascii="Times New Roman" w:hAnsi="Times New Roman" w:cs="Times New Roman"/>
          <w:sz w:val="28"/>
          <w:szCs w:val="28"/>
        </w:rPr>
        <w:t xml:space="preserve"> </w:t>
      </w:r>
      <w:r w:rsidR="006C5B4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36A88" w:rsidRPr="00B25986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136A88" w:rsidRPr="002046C5">
        <w:rPr>
          <w:rFonts w:ascii="Times New Roman" w:eastAsia="Calibri" w:hAnsi="Times New Roman" w:cs="Times New Roman"/>
          <w:sz w:val="28"/>
          <w:szCs w:val="28"/>
        </w:rPr>
        <w:t xml:space="preserve">Минпросвещения России от </w:t>
      </w:r>
      <w:r w:rsidR="00136A88">
        <w:rPr>
          <w:rFonts w:ascii="Times New Roman" w:eastAsia="Calibri" w:hAnsi="Times New Roman" w:cs="Times New Roman"/>
          <w:sz w:val="28"/>
          <w:szCs w:val="28"/>
        </w:rPr>
        <w:t>24.02.2025</w:t>
      </w:r>
      <w:r w:rsidR="00136A88" w:rsidRPr="008A17CA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136A88">
        <w:rPr>
          <w:rFonts w:ascii="Times New Roman" w:eastAsia="Calibri" w:hAnsi="Times New Roman" w:cs="Times New Roman"/>
          <w:sz w:val="28"/>
          <w:szCs w:val="28"/>
        </w:rPr>
        <w:t>138</w:t>
      </w:r>
      <w:r w:rsidR="00136A88" w:rsidRPr="008A1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6A88" w:rsidRPr="002046C5">
        <w:rPr>
          <w:rFonts w:ascii="Times New Roman" w:hAnsi="Times New Roman" w:cs="Times New Roman"/>
          <w:bCs/>
          <w:iCs/>
          <w:sz w:val="28"/>
          <w:szCs w:val="28"/>
        </w:rPr>
        <w:t xml:space="preserve">«Об утверждении федерального государственного образовательного стандарта среднего </w:t>
      </w:r>
      <w:r w:rsidR="006C5B4F">
        <w:rPr>
          <w:rFonts w:ascii="Times New Roman" w:hAnsi="Times New Roman" w:cs="Times New Roman"/>
          <w:bCs/>
          <w:iCs/>
          <w:sz w:val="28"/>
          <w:szCs w:val="28"/>
        </w:rPr>
        <w:t>профессионального образования</w:t>
      </w:r>
      <w:r w:rsidR="00136A88">
        <w:rPr>
          <w:rFonts w:ascii="Times New Roman" w:hAnsi="Times New Roman" w:cs="Times New Roman"/>
          <w:sz w:val="28"/>
          <w:szCs w:val="28"/>
        </w:rPr>
        <w:t xml:space="preserve"> по специальности 09.02.11 Разработка и управление программным обеспечением</w:t>
      </w:r>
      <w:r w:rsidR="006C5B4F">
        <w:rPr>
          <w:rFonts w:ascii="Times New Roman" w:hAnsi="Times New Roman" w:cs="Times New Roman"/>
          <w:sz w:val="28"/>
          <w:szCs w:val="28"/>
        </w:rPr>
        <w:t>»</w:t>
      </w:r>
      <w:r w:rsidR="00136A88" w:rsidRPr="00B25986">
        <w:rPr>
          <w:rFonts w:ascii="Times New Roman" w:hAnsi="Times New Roman" w:cs="Times New Roman"/>
          <w:sz w:val="28"/>
          <w:szCs w:val="28"/>
        </w:rPr>
        <w:t>.</w:t>
      </w:r>
    </w:p>
    <w:p w:rsidR="00B23CE4" w:rsidRDefault="005F5725">
      <w:pPr>
        <w:spacing w:after="0" w:line="24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Рабочая программа общеобразовательной дисциплины БД. 07 «Химия» разработана на основе требований приказа Минобрнауки России от 17 мая 2012 г. «Об утверждении федерального государственного образовательного стандарта среднего общего образования»;</w:t>
      </w:r>
    </w:p>
    <w:p w:rsidR="00B23CE4" w:rsidRDefault="005F5725">
      <w:pPr>
        <w:spacing w:after="0" w:line="24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приказа Минпросвещения России от 18.05.2023 г. № 371 «Об утверждении федеральной образовательной программы среднего общего образования»; </w:t>
      </w:r>
    </w:p>
    <w:p w:rsidR="00B23CE4" w:rsidRDefault="005F5725">
      <w:pPr>
        <w:spacing w:after="0" w:line="24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приказа Минпросвещения России от 1 февраля 2024 г. № 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образования, </w:t>
      </w:r>
    </w:p>
    <w:p w:rsidR="00B23CE4" w:rsidRPr="00577E69" w:rsidRDefault="005F5725" w:rsidP="00577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i w:val="0"/>
          <w:sz w:val="28"/>
          <w:szCs w:val="28"/>
        </w:rPr>
        <w:t>распоряжения Минпросвещения России от 30 апреля 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образования».</w:t>
      </w:r>
    </w:p>
    <w:p w:rsidR="00B23CE4" w:rsidRDefault="005F572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Организация-разработчик: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</w:p>
    <w:p w:rsidR="00B23CE4" w:rsidRDefault="00B23C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23CE4" w:rsidRDefault="005F5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Разработчики: </w:t>
      </w:r>
    </w:p>
    <w:p w:rsidR="00B23CE4" w:rsidRDefault="005F5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Хайлова Л. В.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«Ростовский-на-Дону колледж связи и информатики».</w:t>
      </w:r>
    </w:p>
    <w:p w:rsidR="00B23CE4" w:rsidRDefault="005F5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Мугутдинова Н. Ш.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преподаватель государственного бюджетного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профессионального образовательного учреждения Ростовской области «Ростовский-на-Дону колледж связи и информатики».</w:t>
      </w:r>
    </w:p>
    <w:p w:rsidR="00B23CE4" w:rsidRDefault="005F5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Кравченко И.Ю. – </w:t>
      </w:r>
      <w:r>
        <w:rPr>
          <w:rFonts w:ascii="Times New Roman" w:eastAsia="Times New Roman" w:hAnsi="Times New Roman" w:cs="Times New Roman"/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«Ростовский-на-Дону колледж связи и информатики».</w:t>
      </w:r>
    </w:p>
    <w:p w:rsidR="00B23CE4" w:rsidRDefault="00B23C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3CE4" w:rsidRDefault="005F5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Рецензент: </w:t>
      </w:r>
    </w:p>
    <w:p w:rsidR="00B23CE4" w:rsidRDefault="005F5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B23CE4">
          <w:pgSz w:w="11906" w:h="16838"/>
          <w:pgMar w:top="1113" w:right="848" w:bottom="1276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Троилина В.С. </w:t>
      </w:r>
      <w:r>
        <w:rPr>
          <w:rFonts w:ascii="Times New Roman" w:eastAsia="Calibri" w:hAnsi="Times New Roman" w:cs="Times New Roman"/>
          <w:sz w:val="28"/>
          <w:szCs w:val="28"/>
        </w:rPr>
        <w:t>– преподаватель государственного бюджетного профессионального образовательного учреждения Ростовской области «РКСИ»</w:t>
      </w:r>
    </w:p>
    <w:p w:rsidR="00B23CE4" w:rsidRDefault="005F5725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Style w:val="ad"/>
        <w:tblW w:w="8677" w:type="dxa"/>
        <w:tblLayout w:type="fixed"/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B23CE4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3CE4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СТРУКТУРА И СОДЕРЖАНИЕ ОБЩЕОБРАЗОВАТЕЛЬНОЙ ДИСЦИПЛИНЫ</w:t>
            </w:r>
          </w:p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3CE4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ПРОГРАММЫ ДИСЦИПЛИНЫ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3CE4">
        <w:tc>
          <w:tcPr>
            <w:tcW w:w="8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3CE4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5F5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ДИСЦИПЛИНЫ</w:t>
            </w:r>
          </w:p>
          <w:p w:rsidR="00B23CE4" w:rsidRDefault="00B23C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3CE4" w:rsidRDefault="00B23C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3CE4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3CE4" w:rsidRDefault="00B23C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3CE4" w:rsidRDefault="00B23CE4">
      <w:pPr>
        <w:sectPr w:rsidR="00B23CE4">
          <w:pgSz w:w="11906" w:h="16838"/>
          <w:pgMar w:top="1113" w:right="848" w:bottom="0" w:left="1701" w:header="0" w:footer="0" w:gutter="0"/>
          <w:cols w:space="720"/>
          <w:formProt w:val="0"/>
          <w:docGrid w:linePitch="100" w:charSpace="4096"/>
        </w:sectPr>
      </w:pPr>
    </w:p>
    <w:p w:rsidR="00B23CE4" w:rsidRDefault="005F5725">
      <w:pPr>
        <w:tabs>
          <w:tab w:val="left" w:pos="553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ОБЩАЯ ХАРАКТЕРИСТИКА РАБОЧЕЙ ПРОГРАММЫ ОБЩЕОБРАЗОВАТЕЛЬНОЙ ДИСЦИПЛИНЫ </w:t>
      </w:r>
    </w:p>
    <w:p w:rsidR="00B23CE4" w:rsidRDefault="00B23CE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CE4" w:rsidRDefault="005F5725">
      <w:pPr>
        <w:spacing w:after="0" w:line="240" w:lineRule="auto"/>
        <w:ind w:firstLine="680"/>
        <w:jc w:val="both"/>
        <w:rPr>
          <w:rStyle w:val="a3"/>
          <w:i w:val="0"/>
        </w:rPr>
      </w:pPr>
      <w:r>
        <w:rPr>
          <w:rStyle w:val="a3"/>
          <w:b/>
          <w:i w:val="0"/>
          <w:sz w:val="28"/>
          <w:szCs w:val="28"/>
        </w:rPr>
        <w:t>1.1. Место дисциплины в структуре основной образовательной программы:</w:t>
      </w:r>
    </w:p>
    <w:p w:rsidR="00136A88" w:rsidRDefault="005F5725" w:rsidP="00136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Учебная дисциплина БД.07 «Химия» является обязательной частью общеобразовательного цикла основной образовательной программы в соответствии </w:t>
      </w:r>
      <w:r w:rsidR="00136A88" w:rsidRPr="00B25986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36A88">
        <w:rPr>
          <w:rFonts w:ascii="Times New Roman" w:eastAsia="Times New Roman" w:hAnsi="Times New Roman" w:cs="Times New Roman"/>
          <w:sz w:val="28"/>
          <w:szCs w:val="28"/>
        </w:rPr>
        <w:t xml:space="preserve">ФГОС СОО и </w:t>
      </w:r>
      <w:r w:rsidR="00136A88" w:rsidRPr="00B25986">
        <w:rPr>
          <w:rFonts w:ascii="Times New Roman" w:eastAsia="Times New Roman" w:hAnsi="Times New Roman" w:cs="Times New Roman"/>
          <w:sz w:val="28"/>
          <w:szCs w:val="28"/>
        </w:rPr>
        <w:t>ФГОС СПО по специальности</w:t>
      </w:r>
      <w:r w:rsidR="00136A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A88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136A88" w:rsidRPr="00B25986">
        <w:rPr>
          <w:rFonts w:ascii="Times New Roman" w:hAnsi="Times New Roman" w:cs="Times New Roman"/>
          <w:sz w:val="28"/>
          <w:szCs w:val="28"/>
        </w:rPr>
        <w:t>, утвержденн</w:t>
      </w:r>
      <w:r w:rsidR="00136A88">
        <w:rPr>
          <w:rFonts w:ascii="Times New Roman" w:hAnsi="Times New Roman" w:cs="Times New Roman"/>
          <w:sz w:val="28"/>
          <w:szCs w:val="28"/>
        </w:rPr>
        <w:t>ого приказом</w:t>
      </w:r>
      <w:r w:rsidR="00136A88" w:rsidRPr="00B25986">
        <w:rPr>
          <w:rFonts w:ascii="Times New Roman" w:hAnsi="Times New Roman" w:cs="Times New Roman"/>
          <w:sz w:val="28"/>
          <w:szCs w:val="28"/>
        </w:rPr>
        <w:t xml:space="preserve"> </w:t>
      </w:r>
      <w:r w:rsidR="00136A88" w:rsidRPr="002046C5">
        <w:rPr>
          <w:rFonts w:ascii="Times New Roman" w:eastAsia="Calibri" w:hAnsi="Times New Roman" w:cs="Times New Roman"/>
          <w:sz w:val="28"/>
          <w:szCs w:val="28"/>
        </w:rPr>
        <w:t xml:space="preserve">Минпросвещения России от </w:t>
      </w:r>
      <w:r w:rsidR="00136A88" w:rsidRPr="00D80C86">
        <w:rPr>
          <w:rFonts w:ascii="Times New Roman" w:eastAsia="Calibri" w:hAnsi="Times New Roman" w:cs="Times New Roman"/>
          <w:sz w:val="28"/>
          <w:szCs w:val="28"/>
        </w:rPr>
        <w:t>24.02.2025 № 138</w:t>
      </w:r>
      <w:r w:rsidR="00136A8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36A88" w:rsidRPr="002046C5">
        <w:rPr>
          <w:rFonts w:ascii="Times New Roman" w:hAnsi="Times New Roman" w:cs="Times New Roman"/>
          <w:bCs/>
          <w:iCs/>
          <w:sz w:val="28"/>
          <w:szCs w:val="28"/>
        </w:rPr>
        <w:t xml:space="preserve">«Об утверждении федерального государственного образовательного стандарта </w:t>
      </w:r>
      <w:r w:rsidR="006C5B4F">
        <w:rPr>
          <w:rFonts w:ascii="Times New Roman" w:hAnsi="Times New Roman" w:cs="Times New Roman"/>
          <w:bCs/>
          <w:iCs/>
          <w:sz w:val="28"/>
          <w:szCs w:val="28"/>
        </w:rPr>
        <w:t>среднего профессионального образования</w:t>
      </w:r>
      <w:r w:rsidR="00136A88" w:rsidRPr="002046C5">
        <w:rPr>
          <w:rFonts w:ascii="Times New Roman" w:hAnsi="Times New Roman" w:cs="Times New Roman"/>
          <w:sz w:val="28"/>
          <w:szCs w:val="28"/>
        </w:rPr>
        <w:t xml:space="preserve"> по специальности 09.02.11</w:t>
      </w:r>
      <w:r w:rsidR="00136A88">
        <w:rPr>
          <w:rFonts w:ascii="Times New Roman" w:hAnsi="Times New Roman" w:cs="Times New Roman"/>
          <w:sz w:val="28"/>
          <w:szCs w:val="28"/>
        </w:rPr>
        <w:t xml:space="preserve"> Разработка и управление программным обеспечением</w:t>
      </w:r>
      <w:r w:rsidR="006C5B4F">
        <w:rPr>
          <w:rFonts w:ascii="Times New Roman" w:hAnsi="Times New Roman" w:cs="Times New Roman"/>
          <w:sz w:val="28"/>
          <w:szCs w:val="28"/>
        </w:rPr>
        <w:t>»</w:t>
      </w:r>
      <w:r w:rsidR="00136A88" w:rsidRPr="00B25986">
        <w:rPr>
          <w:rFonts w:ascii="Times New Roman" w:hAnsi="Times New Roman" w:cs="Times New Roman"/>
          <w:sz w:val="28"/>
          <w:szCs w:val="28"/>
        </w:rPr>
        <w:t>.</w:t>
      </w:r>
    </w:p>
    <w:p w:rsidR="00136A88" w:rsidRDefault="00136A88" w:rsidP="00136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CE4" w:rsidRDefault="00B23CE4">
      <w:pPr>
        <w:spacing w:after="0" w:line="240" w:lineRule="auto"/>
        <w:ind w:firstLine="680"/>
        <w:jc w:val="both"/>
        <w:rPr>
          <w:rStyle w:val="a3"/>
          <w:i w:val="0"/>
          <w:sz w:val="28"/>
          <w:szCs w:val="28"/>
        </w:rPr>
      </w:pPr>
    </w:p>
    <w:p w:rsidR="00B23CE4" w:rsidRDefault="005F5725">
      <w:pPr>
        <w:spacing w:after="0" w:line="240" w:lineRule="auto"/>
        <w:ind w:firstLine="680"/>
        <w:jc w:val="both"/>
        <w:rPr>
          <w:rStyle w:val="a3"/>
          <w:b/>
          <w:i w:val="0"/>
          <w:sz w:val="28"/>
          <w:szCs w:val="28"/>
        </w:rPr>
      </w:pPr>
      <w:r>
        <w:rPr>
          <w:rStyle w:val="a3"/>
          <w:b/>
          <w:i w:val="0"/>
          <w:sz w:val="28"/>
          <w:szCs w:val="28"/>
        </w:rPr>
        <w:t>1.2. Цель и планируемые результаты освоения дисциплины:</w:t>
      </w:r>
    </w:p>
    <w:p w:rsidR="00B23CE4" w:rsidRDefault="005F5725">
      <w:pPr>
        <w:spacing w:after="0" w:line="240" w:lineRule="auto"/>
        <w:ind w:firstLine="680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Целью дисциплины БД.07 «Химия» является формирование у студентов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B23CE4" w:rsidRDefault="00B23CE4">
      <w:pPr>
        <w:spacing w:after="0" w:line="240" w:lineRule="auto"/>
        <w:ind w:firstLine="680"/>
        <w:jc w:val="both"/>
        <w:rPr>
          <w:rStyle w:val="a3"/>
          <w:b/>
          <w:i w:val="0"/>
          <w:sz w:val="28"/>
          <w:szCs w:val="28"/>
        </w:rPr>
      </w:pPr>
    </w:p>
    <w:p w:rsidR="00B23CE4" w:rsidRDefault="005F5725">
      <w:pPr>
        <w:spacing w:after="0" w:line="240" w:lineRule="auto"/>
        <w:ind w:firstLine="680"/>
        <w:jc w:val="both"/>
        <w:rPr>
          <w:rStyle w:val="a3"/>
          <w:b/>
          <w:i w:val="0"/>
          <w:sz w:val="28"/>
          <w:szCs w:val="28"/>
        </w:rPr>
      </w:pPr>
      <w:r>
        <w:rPr>
          <w:rStyle w:val="a3"/>
          <w:b/>
          <w:i w:val="0"/>
          <w:sz w:val="28"/>
          <w:szCs w:val="28"/>
        </w:rPr>
        <w:t>1.3 Планируемые результаты освоения общеобразовательной дисциплины в соответствии с ФГОС СПО и на основе ФГОС СОО</w:t>
      </w:r>
    </w:p>
    <w:p w:rsidR="00136A88" w:rsidRDefault="005F5725" w:rsidP="00136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Особое значение дисциплина имеет при формировании и развитии общих (ОК) и профессиональных (ПК) компетенций </w:t>
      </w:r>
      <w:r w:rsidR="00136A88" w:rsidRPr="00314537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136A88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обеспечением.</w:t>
      </w:r>
    </w:p>
    <w:p w:rsidR="00B23CE4" w:rsidRDefault="00B23CE4">
      <w:pPr>
        <w:spacing w:after="0" w:line="240" w:lineRule="auto"/>
        <w:ind w:firstLine="680"/>
        <w:jc w:val="both"/>
        <w:rPr>
          <w:rFonts w:eastAsia="Calibri"/>
          <w:color w:val="000000"/>
          <w:sz w:val="28"/>
          <w:szCs w:val="28"/>
        </w:rPr>
        <w:sectPr w:rsidR="00B23CE4">
          <w:pgSz w:w="11906" w:h="16838"/>
          <w:pgMar w:top="1113" w:right="848" w:bottom="0" w:left="1701" w:header="0" w:footer="0" w:gutter="0"/>
          <w:cols w:space="720"/>
          <w:formProt w:val="0"/>
          <w:docGrid w:linePitch="100" w:charSpace="4096"/>
        </w:sectPr>
      </w:pPr>
    </w:p>
    <w:tbl>
      <w:tblPr>
        <w:tblStyle w:val="ad"/>
        <w:tblW w:w="15600" w:type="dxa"/>
        <w:jc w:val="center"/>
        <w:tblLayout w:type="fixed"/>
        <w:tblLook w:val="04A0" w:firstRow="1" w:lastRow="0" w:firstColumn="1" w:lastColumn="0" w:noHBand="0" w:noVBand="1"/>
      </w:tblPr>
      <w:tblGrid>
        <w:gridCol w:w="2667"/>
        <w:gridCol w:w="4566"/>
        <w:gridCol w:w="8367"/>
      </w:tblGrid>
      <w:tr w:rsidR="00B23CE4">
        <w:trPr>
          <w:trHeight w:val="70"/>
          <w:jc w:val="center"/>
        </w:trPr>
        <w:tc>
          <w:tcPr>
            <w:tcW w:w="2667" w:type="dxa"/>
            <w:vMerge w:val="restart"/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2933" w:type="dxa"/>
            <w:gridSpan w:val="2"/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23CE4">
        <w:trPr>
          <w:jc w:val="center"/>
        </w:trPr>
        <w:tc>
          <w:tcPr>
            <w:tcW w:w="2667" w:type="dxa"/>
            <w:vMerge/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6" w:type="dxa"/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367" w:type="dxa"/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Дисциплинарные (предметные)</w:t>
            </w:r>
          </w:p>
        </w:tc>
      </w:tr>
      <w:tr w:rsidR="00B23CE4">
        <w:trPr>
          <w:jc w:val="center"/>
        </w:trPr>
        <w:tc>
          <w:tcPr>
            <w:tcW w:w="2667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6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интерес к различным сфера профессиональной деятельности,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а) базовые логические действия: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самостоятельно формулировать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актуализировать проблему, рассматривать ее всесторонне;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закономерности противоречия в рассматриваемых явлениях;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креативное мышление при решении жизненных проблем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635" distR="0" simplePos="0" relativeHeight="251652096" behindDoc="1" locked="0" layoutInCell="0" allowOverlap="1">
                      <wp:simplePos x="0" y="0"/>
                      <wp:positionH relativeFrom="page">
                        <wp:posOffset>2110740</wp:posOffset>
                      </wp:positionH>
                      <wp:positionV relativeFrom="paragraph">
                        <wp:posOffset>10795</wp:posOffset>
                      </wp:positionV>
                      <wp:extent cx="3864610" cy="2973705"/>
                      <wp:effectExtent l="635" t="0" r="0" b="0"/>
                      <wp:wrapNone/>
                      <wp:docPr id="1" name="Фигура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64600" cy="2973600"/>
                                <a:chOff x="0" y="0"/>
                                <a:chExt cx="3864600" cy="2973600"/>
                              </a:xfrm>
                            </wpg:grpSpPr>
                            <wps:wsp>
                              <wps:cNvPr id="2" name="Полилиния 2"/>
                              <wps:cNvSpPr/>
                              <wps:spPr>
                                <a:xfrm>
                                  <a:off x="0" y="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Полилиния 3"/>
                              <wps:cNvSpPr/>
                              <wps:spPr>
                                <a:xfrm>
                                  <a:off x="0" y="19800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Полилиния 4"/>
                              <wps:cNvSpPr/>
                              <wps:spPr>
                                <a:xfrm>
                                  <a:off x="0" y="39636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Полилиния 5"/>
                              <wps:cNvSpPr/>
                              <wps:spPr>
                                <a:xfrm>
                                  <a:off x="0" y="59436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Полилиния 6"/>
                              <wps:cNvSpPr/>
                              <wps:spPr>
                                <a:xfrm>
                                  <a:off x="0" y="79236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1"/>
                                      </a:moveTo>
                                      <a:lnTo>
                                        <a:pt x="-1" y="1"/>
                                      </a:lnTo>
                                      <a:lnTo>
                                        <a:pt x="10734" y="1"/>
                                      </a:lnTo>
                                      <a:lnTo>
                                        <a:pt x="10734" y="551"/>
                                      </a:lnTo>
                                      <a:lnTo>
                                        <a:pt x="-1" y="5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Полилиния 7"/>
                              <wps:cNvSpPr/>
                              <wps:spPr>
                                <a:xfrm>
                                  <a:off x="0" y="99072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Полилиния 8"/>
                              <wps:cNvSpPr/>
                              <wps:spPr>
                                <a:xfrm>
                                  <a:off x="0" y="1189440"/>
                                  <a:ext cx="3864600" cy="19692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600"/>
                                    <a:gd name="textAreaBottom" fmla="*/ 111960 h 111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49">
                                      <a:moveTo>
                                        <a:pt x="-1" y="549"/>
                                      </a:moveTo>
                                      <a:lnTo>
                                        <a:pt x="-1" y="-1"/>
                                      </a:lnTo>
                                      <a:lnTo>
                                        <a:pt x="10734" y="-1"/>
                                      </a:lnTo>
                                      <a:lnTo>
                                        <a:pt x="10734" y="549"/>
                                      </a:lnTo>
                                      <a:lnTo>
                                        <a:pt x="-1" y="5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Полилиния 9"/>
                              <wps:cNvSpPr/>
                              <wps:spPr>
                                <a:xfrm>
                                  <a:off x="0" y="1386720"/>
                                  <a:ext cx="3864600" cy="1994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3040"/>
                                    <a:gd name="textAreaBottom" fmla="*/ 113400 h 1130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4">
                                      <a:moveTo>
                                        <a:pt x="-1" y="555"/>
                                      </a:moveTo>
                                      <a:lnTo>
                                        <a:pt x="-1" y="1"/>
                                      </a:lnTo>
                                      <a:lnTo>
                                        <a:pt x="10734" y="1"/>
                                      </a:lnTo>
                                      <a:lnTo>
                                        <a:pt x="10734" y="555"/>
                                      </a:lnTo>
                                      <a:lnTo>
                                        <a:pt x="-1" y="55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Полилиния 10"/>
                              <wps:cNvSpPr/>
                              <wps:spPr>
                                <a:xfrm>
                                  <a:off x="0" y="158688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1"/>
                                      </a:moveTo>
                                      <a:lnTo>
                                        <a:pt x="-1" y="1"/>
                                      </a:lnTo>
                                      <a:lnTo>
                                        <a:pt x="10734" y="1"/>
                                      </a:lnTo>
                                      <a:lnTo>
                                        <a:pt x="10734" y="551"/>
                                      </a:lnTo>
                                      <a:lnTo>
                                        <a:pt x="-1" y="5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Полилиния 11"/>
                              <wps:cNvSpPr/>
                              <wps:spPr>
                                <a:xfrm>
                                  <a:off x="0" y="178488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Полилиния 12"/>
                              <wps:cNvSpPr/>
                              <wps:spPr>
                                <a:xfrm>
                                  <a:off x="0" y="1983600"/>
                                  <a:ext cx="3864600" cy="19692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600"/>
                                    <a:gd name="textAreaBottom" fmla="*/ 111960 h 111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49">
                                      <a:moveTo>
                                        <a:pt x="-1" y="549"/>
                                      </a:moveTo>
                                      <a:lnTo>
                                        <a:pt x="-1" y="-1"/>
                                      </a:lnTo>
                                      <a:lnTo>
                                        <a:pt x="10734" y="-1"/>
                                      </a:lnTo>
                                      <a:lnTo>
                                        <a:pt x="10734" y="549"/>
                                      </a:lnTo>
                                      <a:lnTo>
                                        <a:pt x="-1" y="5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Полилиния 13"/>
                              <wps:cNvSpPr/>
                              <wps:spPr>
                                <a:xfrm>
                                  <a:off x="0" y="218124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1"/>
                                      </a:moveTo>
                                      <a:lnTo>
                                        <a:pt x="-1" y="1"/>
                                      </a:lnTo>
                                      <a:lnTo>
                                        <a:pt x="10734" y="1"/>
                                      </a:lnTo>
                                      <a:lnTo>
                                        <a:pt x="10734" y="551"/>
                                      </a:lnTo>
                                      <a:lnTo>
                                        <a:pt x="-1" y="5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Полилиния 14"/>
                              <wps:cNvSpPr/>
                              <wps:spPr>
                                <a:xfrm>
                                  <a:off x="0" y="237996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Полилиния 15"/>
                              <wps:cNvSpPr/>
                              <wps:spPr>
                                <a:xfrm>
                                  <a:off x="0" y="2577960"/>
                                  <a:ext cx="3864600" cy="19692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600"/>
                                    <a:gd name="textAreaBottom" fmla="*/ 111960 h 111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49">
                                      <a:moveTo>
                                        <a:pt x="-1" y="549"/>
                                      </a:moveTo>
                                      <a:lnTo>
                                        <a:pt x="-1" y="-1"/>
                                      </a:lnTo>
                                      <a:lnTo>
                                        <a:pt x="10734" y="-1"/>
                                      </a:lnTo>
                                      <a:lnTo>
                                        <a:pt x="10734" y="549"/>
                                      </a:lnTo>
                                      <a:lnTo>
                                        <a:pt x="-1" y="5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Полилиния 16"/>
                              <wps:cNvSpPr/>
                              <wps:spPr>
                                <a:xfrm>
                                  <a:off x="0" y="277632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0"/>
                                      </a:moveTo>
                                      <a:lnTo>
                                        <a:pt x="-1" y="55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-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AAFCB" id="Фигура1" o:spid="_x0000_s1026" style="position:absolute;margin-left:166.2pt;margin-top:.85pt;width:304.3pt;height:234.15pt;z-index:-251664384;mso-wrap-distance-left:.05pt;mso-wrap-distance-right:0;mso-position-horizontal-relative:page" coordsize="38646,29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" o:allowincell="f">
                      <v:shape id="Полилиния 2" o:spid="_x0000_s1027" style="position:absolute;width:38646;height:1976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" path="m-1,550l-1,,10734,r,550l-1,550xe" stroked="f" strokeweight="0">
                        <v:path arrowok="t" textboxrect="0,0,10737,552"/>
                      </v:shape>
                      <v:shape id="Полилиния 3" o:spid="_x0000_s1028" style="position:absolute;top:1980;width:38646;height:1976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" path="m-1,550l-1,,10734,r,550l-1,550xe" stroked="f" strokeweight="0">
                        <v:path arrowok="t" textboxrect="0,0,10737,552"/>
                      </v:shape>
                      <v:shape id="Полилиния 4" o:spid="_x0000_s1029" style="position:absolute;top:3963;width:38646;height:1977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" path="m-1,550l-1,,10734,r,550l-1,550xe" stroked="f" strokeweight="0">
                        <v:path arrowok="t" textboxrect="0,0,10737,552"/>
                      </v:shape>
                      <v:shape id="Полилиния 5" o:spid="_x0000_s1030" style="position:absolute;top:5943;width:38646;height:1977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" path="m-1,550l-1,,10734,r,550l-1,550xe" stroked="f" strokeweight="0">
                        <v:path arrowok="t" textboxrect="0,0,10737,552"/>
                      </v:shape>
                      <v:shape id="Полилиния 6" o:spid="_x0000_s1031" style="position:absolute;top:7923;width:38646;height:1977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" path="m-1,551l-1,1r10735,l10734,551,-1,551xe" stroked="f" strokeweight="0">
                        <v:path arrowok="t" textboxrect="0,0,10737,552"/>
                      </v:shape>
                      <v:shape id="Полилиния 7" o:spid="_x0000_s1032" style="position:absolute;top:9907;width:38646;height:1976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" path="m-1,550l-1,,10734,r,550l-1,550xe" stroked="f" strokeweight="0">
                        <v:path arrowok="t" textboxrect="0,0,10737,552"/>
                      </v:shape>
                      <v:shape id="Полилиния 8" o:spid="_x0000_s1033" style="position:absolute;top:11894;width:38646;height:1969;visibility:visible;mso-wrap-style:square;v-text-anchor:top" coordsize="10735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" path="m-1,549l-1,-1r10735,l10734,549,-1,549xe" stroked="f" strokeweight="0">
                        <v:path arrowok="t" textboxrect="0,0,10737,551"/>
                      </v:shape>
                      <v:shape id="Полилиния 9" o:spid="_x0000_s1034" style="position:absolute;top:13867;width:38646;height:1994;visibility:visible;mso-wrap-style:square;v-text-anchor:top" coordsize="10735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" path="m-1,555l-1,1r10735,l10734,555,-1,555xe" stroked="f" strokeweight="0">
                        <v:path arrowok="t" textboxrect="0,0,10737,556"/>
                      </v:shape>
                      <v:shape id="Полилиния 10" o:spid="_x0000_s1035" style="position:absolute;top:15868;width:38646;height:1977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" path="m-1,551l-1,1r10735,l10734,551,-1,551xe" stroked="f" strokeweight="0">
                        <v:path arrowok="t" textboxrect="0,0,10737,552"/>
                      </v:shape>
                      <v:shape id="Полилиния 11" o:spid="_x0000_s1036" style="position:absolute;top:17848;width:38646;height:1977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" path="m-1,550l-1,,10734,r,550l-1,550xe" stroked="f" strokeweight="0">
                        <v:path arrowok="t" textboxrect="0,0,10737,552"/>
                      </v:shape>
                      <v:shape id="Полилиния 12" o:spid="_x0000_s1037" style="position:absolute;top:19836;width:38646;height:1969;visibility:visible;mso-wrap-style:square;v-text-anchor:top" coordsize="10735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" path="m-1,549l-1,-1r10735,l10734,549,-1,549xe" stroked="f" strokeweight="0">
                        <v:path arrowok="t" textboxrect="0,0,10737,551"/>
                      </v:shape>
                      <v:shape id="Полилиния 13" o:spid="_x0000_s1038" style="position:absolute;top:21812;width:38646;height:1976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" path="m-1,551l-1,1r10735,l10734,551,-1,551xe" stroked="f" strokeweight="0">
                        <v:path arrowok="t" textboxrect="0,0,10737,552"/>
                      </v:shape>
                      <v:shape id="Полилиния 14" o:spid="_x0000_s1039" style="position:absolute;top:23799;width:38646;height:1977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" path="m-1,550l-1,,10734,r,550l-1,550xe" stroked="f" strokeweight="0">
                        <v:path arrowok="t" textboxrect="0,0,10737,552"/>
                      </v:shape>
                      <v:shape id="Полилиния 15" o:spid="_x0000_s1040" style="position:absolute;top:25779;width:38646;height:1969;visibility:visible;mso-wrap-style:square;v-text-anchor:top" coordsize="10735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" path="m-1,549l-1,-1r10735,l10734,549,-1,549xe" stroked="f" strokeweight="0">
                        <v:path arrowok="t" textboxrect="0,0,10737,551"/>
                      </v:shape>
                      <v:shape id="Полилиния 16" o:spid="_x0000_s1041" style="position:absolute;top:27763;width:38646;height:1976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" path="m-1,r,550l10734,550r,-550l-1,xe" stroked="f" strokeweight="0">
                        <v:path arrowok="t" textboxrect="0,0,10737,552"/>
                      </v:shape>
                      <w10:wrap anchorx="page"/>
                    </v:group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полученные в ходе решения задачи результаты,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критически оценивать</w:t>
            </w:r>
            <w:r w:rsidR="006C5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достоверность, прогнозировать изменение в новых условиях;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  <w:p w:rsidR="00B23CE4" w:rsidRDefault="00B23C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7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-владеть системой химических знаний, которая включает: основополагающие понятия(химический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 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</w:t>
            </w:r>
            <w:r w:rsidR="006C5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экспериментами и записями уравнений химических реакций;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    обеспечении рационального природопользования, в формировании мировоззрения и общей культуры человека;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(кратные связи), молярная концентрация, структурная формула, изомерия (структурная, геометрическая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-, транс- изомерия), типы      химических реакций (гомо- и гетерогенные, обратимые и необратимые), растворы (истинные, дисперсные системы), кристаллогидраты, степень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диссоциации,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 общих научных принципах химического производства: (на примере серной кислоты, аммиака, метанола, переработки нефти)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проводить расчеты по химическим формулам и уравнениям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 реакций гидролиза, реакций комплекс образования (на примере гидроксокомплексов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("σ" и "π"),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"p", "d"-электронные орбитали, энергетические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B23CE4">
        <w:trPr>
          <w:jc w:val="center"/>
        </w:trPr>
        <w:tc>
          <w:tcPr>
            <w:tcW w:w="2667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B23CE4" w:rsidRDefault="00B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6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деятельность индивидуально и в группе;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работа с информацией: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ресурсосбережения.</w:t>
            </w:r>
          </w:p>
        </w:tc>
        <w:tc>
          <w:tcPr>
            <w:tcW w:w="8367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- уметь планировать и выполнять химический эксперимент (превращения органических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владеть основными методами научного познания веществ и химических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явлений (наблюдение, измерение, эксперимент, моделирование);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 человека и в повседневной жизни.</w:t>
            </w:r>
          </w:p>
        </w:tc>
      </w:tr>
      <w:tr w:rsidR="00B23CE4">
        <w:trPr>
          <w:jc w:val="center"/>
        </w:trPr>
        <w:tc>
          <w:tcPr>
            <w:tcW w:w="2667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ОК04</w:t>
            </w:r>
          </w:p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 взаимодействовать и работать в команде</w:t>
            </w:r>
          </w:p>
        </w:tc>
        <w:tc>
          <w:tcPr>
            <w:tcW w:w="4566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noProof/>
              </w:rPr>
              <mc:AlternateContent>
                <mc:Choice Requires="wpg">
                  <w:drawing>
                    <wp:anchor distT="0" distB="635" distL="635" distR="0" simplePos="0" relativeHeight="251653120" behindDoc="1" locked="0" layoutInCell="0" allowOverlap="1">
                      <wp:simplePos x="0" y="0"/>
                      <wp:positionH relativeFrom="page">
                        <wp:posOffset>2110740</wp:posOffset>
                      </wp:positionH>
                      <wp:positionV relativeFrom="paragraph">
                        <wp:posOffset>11430</wp:posOffset>
                      </wp:positionV>
                      <wp:extent cx="3864610" cy="990600"/>
                      <wp:effectExtent l="635" t="0" r="0" b="635"/>
                      <wp:wrapNone/>
                      <wp:docPr id="17" name="Фигура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64600" cy="990720"/>
                                <a:chOff x="0" y="0"/>
                                <a:chExt cx="3864600" cy="990720"/>
                              </a:xfrm>
                            </wpg:grpSpPr>
                            <wps:wsp>
                              <wps:cNvPr id="18" name="Полилиния 18"/>
                              <wps:cNvSpPr/>
                              <wps:spPr>
                                <a:xfrm>
                                  <a:off x="0" y="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9" name="Полилиния 19"/>
                              <wps:cNvSpPr/>
                              <wps:spPr>
                                <a:xfrm>
                                  <a:off x="0" y="19800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0"/>
                                      </a:moveTo>
                                      <a:lnTo>
                                        <a:pt x="-1" y="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-1" y="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0" name="Полилиния 20"/>
                              <wps:cNvSpPr/>
                              <wps:spPr>
                                <a:xfrm>
                                  <a:off x="0" y="396360"/>
                                  <a:ext cx="3864600" cy="19800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2320"/>
                                    <a:gd name="textAreaBottom" fmla="*/ 112680 h 112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551"/>
                                      </a:moveTo>
                                      <a:lnTo>
                                        <a:pt x="-1" y="1"/>
                                      </a:lnTo>
                                      <a:lnTo>
                                        <a:pt x="10734" y="1"/>
                                      </a:lnTo>
                                      <a:lnTo>
                                        <a:pt x="10734" y="551"/>
                                      </a:lnTo>
                                      <a:lnTo>
                                        <a:pt x="-1" y="5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1" name="Полилиния 21"/>
                              <wps:cNvSpPr/>
                              <wps:spPr>
                                <a:xfrm>
                                  <a:off x="0" y="595080"/>
                                  <a:ext cx="3864600" cy="19764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960"/>
                                    <a:gd name="textAreaBottom" fmla="*/ 112320 h 111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50">
                                      <a:moveTo>
                                        <a:pt x="-1" y="0"/>
                                      </a:moveTo>
                                      <a:lnTo>
                                        <a:pt x="-1" y="550"/>
                                      </a:lnTo>
                                      <a:lnTo>
                                        <a:pt x="10734" y="550"/>
                                      </a:lnTo>
                                      <a:lnTo>
                                        <a:pt x="10734" y="0"/>
                                      </a:lnTo>
                                      <a:lnTo>
                                        <a:pt x="-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2" name="Полилиния 22"/>
                              <wps:cNvSpPr/>
                              <wps:spPr>
                                <a:xfrm>
                                  <a:off x="0" y="793800"/>
                                  <a:ext cx="3864600" cy="196920"/>
                                </a:xfrm>
                                <a:custGeom>
                                  <a:avLst/>
                                  <a:gdLst>
                                    <a:gd name="textAreaLeft" fmla="*/ 0 w 2190960"/>
                                    <a:gd name="textAreaRight" fmla="*/ 2191320 w 2190960"/>
                                    <a:gd name="textAreaTop" fmla="*/ 0 h 111600"/>
                                    <a:gd name="textAreaBottom" fmla="*/ 111960 h 111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735" h="549">
                                      <a:moveTo>
                                        <a:pt x="-1" y="-1"/>
                                      </a:moveTo>
                                      <a:lnTo>
                                        <a:pt x="-1" y="549"/>
                                      </a:lnTo>
                                      <a:lnTo>
                                        <a:pt x="10734" y="549"/>
                                      </a:lnTo>
                                      <a:lnTo>
                                        <a:pt x="10734" y="-1"/>
                                      </a:lnTo>
                                      <a:lnTo>
                                        <a:pt x="-1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53C10B" id="Фигура2" o:spid="_x0000_s1026" style="position:absolute;margin-left:166.2pt;margin-top:.9pt;width:304.3pt;height:78pt;z-index:-251663360;mso-wrap-distance-left:.05pt;mso-wrap-distance-right:0;mso-wrap-distance-bottom:.05pt;mso-position-horizontal-relative:page" coordsize="38646,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" o:allowincell="f">
                      <v:shape id="Полилиния 18" o:spid="_x0000_s1027" style="position:absolute;width:38646;height:1976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" path="m-1,550l-1,,10734,r,550l-1,550xe" stroked="f" strokeweight="0">
                        <v:path arrowok="t" textboxrect="0,0,10737,552"/>
                      </v:shape>
                      <v:shape id="Полилиния 19" o:spid="_x0000_s1028" style="position:absolute;top:1980;width:38646;height:1976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" path="m-1,550l-1,,10734,r,550l-1,550xe" stroked="f" strokeweight="0">
                        <v:path arrowok="t" textboxrect="0,0,10737,552"/>
                      </v:shape>
                      <v:shape id="Полилиния 20" o:spid="_x0000_s1029" style="position:absolute;top:3963;width:38646;height:1980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" path="m-1,551l-1,1r10735,l10734,551,-1,551xe" stroked="f" strokeweight="0">
                        <v:path arrowok="t" textboxrect="0,0,10737,552"/>
                      </v:shape>
                      <v:shape id="Полилиния 21" o:spid="_x0000_s1030" style="position:absolute;top:5950;width:38646;height:1977;visibility:visible;mso-wrap-style:square;v-text-anchor:top" coordsize="10735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" path="m-1,r,550l10734,550r,-550l-1,xe" stroked="f" strokeweight="0">
                        <v:path arrowok="t" textboxrect="0,0,10737,552"/>
                      </v:shape>
                      <v:shape id="Полилиния 22" o:spid="_x0000_s1031" style="position:absolute;top:7938;width:38646;height:1969;visibility:visible;mso-wrap-style:square;v-text-anchor:top" coordsize="10735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" path="m-1,-1r,550l10734,549r,-550l-1,-1xe" stroked="f" strokeweight="0">
                        <v:path arrowok="t" textboxrect="0,0,10737,551"/>
                      </v:shape>
                      <w10:wrap anchorx="page"/>
                    </v:group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деятельности.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Овладение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ab/>
              <w:t xml:space="preserve">универсальными учебными действиями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коммуникативными действиями: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B23CE4" w:rsidRDefault="005F5725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 анализе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развивать способность понимать мир с позиции другого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8367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-уметь планировать и выполнять химический эксперимент (превращения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органических веществ 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задачи, по темам "Металлы" и "Неметаллы")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 форме записи уравнений соответствующих реакций и формулировать выводы на основе этих результатов;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B23CE4">
        <w:trPr>
          <w:jc w:val="center"/>
        </w:trPr>
        <w:tc>
          <w:tcPr>
            <w:tcW w:w="2667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ОК07</w:t>
            </w:r>
          </w:p>
          <w:p w:rsidR="00B23CE4" w:rsidRDefault="00EA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pict>
                <v:shape id="shape_0" o:spid="_x0000_s1035" style="position:absolute;margin-left:167.65pt;margin-top:79.9pt;width:84.1pt;height:13.5pt;z-index:251654144;mso-wrap-style:none;mso-position-horizontal-relative:page;mso-position-vertical-relative:page;v-text-anchor:middle" coordsize="2970,478" o:allowincell="f" path="m,l,477r2969,l2969,,,e" stroked="f" strokecolor="#3465a4">
                  <v:fill color2="black" o:detectmouseclick="t"/>
                  <w10:wrap anchorx="page" anchory="page"/>
                </v:shape>
              </w:pict>
            </w:r>
            <w:r w:rsidR="005F5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Содействовать сохранению окружающей среды, </w:t>
            </w:r>
            <w:r w:rsidR="005F57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66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B23CE4" w:rsidRDefault="00EA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pict>
                <v:shape id="_x0000_s1034" style="position:absolute;left:0;text-align:left;margin-left:167.65pt;margin-top:.85pt;width:301.3pt;height:13.45pt;z-index:251655168;mso-wrap-style:none;mso-position-horizontal-relative:page;v-text-anchor:middle" coordsize="10633,478" o:allowincell="f" path="m,l,477r10632,l10632,,,e" stroked="f" strokecolor="#3465a4">
                  <v:fill color2="black" o:detectmouseclick="t"/>
                  <w10:wrap anchorx="page"/>
                </v:shape>
              </w:pict>
            </w:r>
            <w:r>
              <w:pict>
                <v:shape id="_x0000_s1033" style="position:absolute;left:0;text-align:left;margin-left:167.65pt;margin-top:16.45pt;width:301.3pt;height:13.45pt;z-index:251656192;mso-wrap-style:none;mso-position-horizontal-relative:page;v-text-anchor:middle" coordsize="10633,478" o:allowincell="f" path="m,l,477r10632,l10632,,,e" stroked="f" strokecolor="#3465a4">
                  <v:fill color2="black" o:detectmouseclick="t"/>
                  <w10:wrap anchorx="page"/>
                </v:shape>
              </w:pict>
            </w:r>
            <w:r>
              <w:pict>
                <v:shape id="_x0000_s1032" style="position:absolute;left:0;text-align:left;margin-left:167.65pt;margin-top:32.05pt;width:301.3pt;height:13.5pt;z-index:251657216;mso-wrap-style:none;mso-position-horizontal-relative:page;v-text-anchor:middle" coordsize="10633,478" o:allowincell="f" path="m,l,477r10632,l10632,,,e" stroked="f" strokecolor="#3465a4">
                  <v:fill color2="black" o:detectmouseclick="t"/>
                  <w10:wrap anchorx="page"/>
                </v:shape>
              </w:pict>
            </w:r>
            <w:r>
              <w:pict>
                <v:shape id="_x0000_s1031" style="position:absolute;left:0;text-align:left;margin-left:167.65pt;margin-top:47.65pt;width:173.95pt;height:13.6pt;z-index:251658240;mso-wrap-style:none;mso-position-horizontal-relative:page;v-text-anchor:middle" coordsize="6140,482" o:allowincell="f" path="m,l,481r6139,l6139,,,e" stroked="f" strokecolor="#3465a4">
                  <v:fill color2="black" o:detectmouseclick="t"/>
                  <w10:wrap anchorx="page"/>
                </v:shape>
              </w:pict>
            </w:r>
            <w:r w:rsidR="005F5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сформированность экологической культуры, понимание влияния социально-экономических процессов на состояние </w:t>
            </w:r>
            <w:r w:rsidR="005F57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природной и социальной среды, осознание глобального характера экологических проблем;</w:t>
            </w:r>
          </w:p>
          <w:p w:rsidR="00B23CE4" w:rsidRDefault="00EA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pict>
                <v:shape id="_x0000_s1030" style="position:absolute;left:0;text-align:left;margin-left:167.65pt;margin-top:1pt;width:301.3pt;height:13.4pt;z-index:251659264;mso-wrap-style:none;mso-position-horizontal-relative:page;v-text-anchor:middle" coordsize="10633,476" o:allowincell="f" path="m,l,475r10632,l10632,,,e" stroked="f" strokecolor="#3465a4">
                  <v:fill color2="black" o:detectmouseclick="t"/>
                  <w10:wrap anchorx="page"/>
                </v:shape>
              </w:pict>
            </w:r>
            <w:r>
              <w:pict>
                <v:shape id="_x0000_s1029" style="position:absolute;left:0;text-align:left;margin-left:167.65pt;margin-top:16.6pt;width:301.3pt;height:13.45pt;z-index:251660288;mso-wrap-style:none;mso-position-horizontal-relative:page;v-text-anchor:middle" coordsize="10633,476" o:allowincell="f" path="m,l,475r10632,l10632,,,e" stroked="f" strokecolor="#3465a4">
                  <v:fill color2="black" o:detectmouseclick="t"/>
                  <w10:wrap anchorx="page"/>
                </v:shape>
              </w:pict>
            </w:r>
            <w:r>
              <w:pict>
                <v:shape id="_x0000_s1028" style="position:absolute;left:0;text-align:left;margin-left:167.65pt;margin-top:32.2pt;width:70.15pt;height:13.4pt;z-index:251661312;mso-wrap-style:none;mso-position-horizontal-relative:page;v-text-anchor:middle" coordsize="2478,476" o:allowincell="f" path="m,l,475r2477,l2477,,,e" stroked="f" strokecolor="#3465a4">
                  <v:fill color2="black" o:detectmouseclick="t"/>
                  <w10:wrap anchorx="page"/>
                </v:shape>
              </w:pict>
            </w:r>
            <w:r w:rsidR="005F5725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23CE4" w:rsidRDefault="00EA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pict>
                <v:shape id="_x0000_s1027" style="position:absolute;left:0;text-align:left;margin-left:840.7pt;margin-top:.9pt;width:301.35pt;height:13.4pt;z-index:251662336;mso-wrap-style:none;mso-position-horizontal-relative:page;v-text-anchor:middle" coordsize="10633,476" o:allowincell="f" path="m,l,475r10632,l10632,,,e" stroked="f" strokecolor="#3465a4">
                  <v:fill color2="black" o:detectmouseclick="t"/>
                  <w10:wrap anchorx="page"/>
                </v:shape>
              </w:pict>
            </w:r>
            <w:r>
              <w:pict>
                <v:shape id="_x0000_s1026" style="position:absolute;left:0;text-align:left;margin-left:840.7pt;margin-top:16.5pt;width:99.25pt;height:13.4pt;z-index:251663360;mso-wrap-style:none;mso-position-horizontal-relative:page;v-text-anchor:middle" coordsize="3503,476" o:allowincell="f" path="m,l,475r3502,l3502,,,e" stroked="f" strokecolor="#3465a4">
                  <v:fill color2="black" o:detectmouseclick="t"/>
                  <w10:wrap anchorx="page"/>
                </v:shape>
              </w:pict>
            </w:r>
            <w:r w:rsidR="005F5725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неприятие действий,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приносящих вред окружающей среде;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расширение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опыта деятельности экологической направленности;</w:t>
            </w:r>
          </w:p>
          <w:p w:rsidR="00B23CE4" w:rsidRDefault="005F5725">
            <w:pPr>
              <w:tabs>
                <w:tab w:val="left" w:pos="332"/>
                <w:tab w:val="left" w:pos="6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8367" w:type="dxa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обоснованного отношения к своему здоровью и природной среде;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прогнозировать, анализировать и оценивать с позиций экологической безопасности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последствия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бытовой и производственной деятельности человека, связанной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</w:tbl>
    <w:p w:rsidR="00B23CE4" w:rsidRDefault="00B23CE4">
      <w:pPr>
        <w:rPr>
          <w:rFonts w:eastAsiaTheme="minorHAnsi"/>
          <w:lang w:eastAsia="en-US"/>
        </w:rPr>
        <w:sectPr w:rsidR="00B23CE4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100" w:charSpace="4096"/>
        </w:sectPr>
      </w:pPr>
    </w:p>
    <w:p w:rsidR="00B23CE4" w:rsidRDefault="005F5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B23CE4" w:rsidRDefault="00B23C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CE4" w:rsidRDefault="005F5725">
      <w:pPr>
        <w:spacing w:after="0" w:line="36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Объем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 и виды учебной работы</w:t>
      </w:r>
    </w:p>
    <w:tbl>
      <w:tblPr>
        <w:tblStyle w:val="1"/>
        <w:tblW w:w="9344" w:type="dxa"/>
        <w:tblLayout w:type="fixed"/>
        <w:tblLook w:val="04A0" w:firstRow="1" w:lastRow="0" w:firstColumn="1" w:lastColumn="0" w:noHBand="0" w:noVBand="1"/>
      </w:tblPr>
      <w:tblGrid>
        <w:gridCol w:w="7086"/>
        <w:gridCol w:w="2258"/>
      </w:tblGrid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258" w:type="dxa"/>
            <w:vAlign w:val="center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2258" w:type="dxa"/>
            <w:vAlign w:val="center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78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т.ч</w:t>
            </w:r>
          </w:p>
        </w:tc>
        <w:tc>
          <w:tcPr>
            <w:tcW w:w="2258" w:type="dxa"/>
            <w:vAlign w:val="center"/>
          </w:tcPr>
          <w:p w:rsidR="00B23CE4" w:rsidRDefault="00B23CE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Основное содержание</w:t>
            </w:r>
          </w:p>
        </w:tc>
        <w:tc>
          <w:tcPr>
            <w:tcW w:w="2258" w:type="dxa"/>
            <w:vAlign w:val="center"/>
          </w:tcPr>
          <w:p w:rsidR="00B23CE4" w:rsidRDefault="00B23CE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т.ч</w:t>
            </w:r>
          </w:p>
        </w:tc>
        <w:tc>
          <w:tcPr>
            <w:tcW w:w="2258" w:type="dxa"/>
            <w:vAlign w:val="center"/>
          </w:tcPr>
          <w:p w:rsidR="00B23CE4" w:rsidRDefault="00B23CE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258" w:type="dxa"/>
            <w:vAlign w:val="center"/>
          </w:tcPr>
          <w:p w:rsidR="00B23CE4" w:rsidRDefault="00936F3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258" w:type="dxa"/>
            <w:vAlign w:val="center"/>
          </w:tcPr>
          <w:p w:rsidR="00B23CE4" w:rsidRDefault="00936F3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2258" w:type="dxa"/>
            <w:vAlign w:val="center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2258" w:type="dxa"/>
            <w:vAlign w:val="center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т.ч</w:t>
            </w:r>
          </w:p>
        </w:tc>
        <w:tc>
          <w:tcPr>
            <w:tcW w:w="2258" w:type="dxa"/>
            <w:vAlign w:val="center"/>
          </w:tcPr>
          <w:p w:rsidR="00B23CE4" w:rsidRDefault="00B23CE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258" w:type="dxa"/>
            <w:vAlign w:val="center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258" w:type="dxa"/>
            <w:vAlign w:val="center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23CE4">
        <w:tc>
          <w:tcPr>
            <w:tcW w:w="7085" w:type="dxa"/>
          </w:tcPr>
          <w:p w:rsidR="00B23CE4" w:rsidRDefault="005F572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Промежуточная аттестация   -  дифференцированный зачет</w:t>
            </w:r>
          </w:p>
        </w:tc>
        <w:tc>
          <w:tcPr>
            <w:tcW w:w="2258" w:type="dxa"/>
            <w:vAlign w:val="center"/>
          </w:tcPr>
          <w:p w:rsidR="00B23CE4" w:rsidRDefault="005F57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</w:tbl>
    <w:p w:rsidR="00B23CE4" w:rsidRDefault="00B23CE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  <w:sectPr w:rsidR="00B23CE4">
          <w:pgSz w:w="11906" w:h="16838"/>
          <w:pgMar w:top="1134" w:right="851" w:bottom="1134" w:left="1701" w:header="0" w:footer="0" w:gutter="0"/>
          <w:cols w:space="720"/>
          <w:formProt w:val="0"/>
          <w:docGrid w:linePitch="100" w:charSpace="4096"/>
        </w:sectPr>
      </w:pPr>
    </w:p>
    <w:p w:rsidR="00B23CE4" w:rsidRDefault="005F572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общеобразовательной дисциплины «Химия» с профессионально ориентированным содержанием</w:t>
      </w:r>
    </w:p>
    <w:p w:rsidR="00B23CE4" w:rsidRDefault="00B23C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4900" w:type="pct"/>
        <w:tblLayout w:type="fixed"/>
        <w:tblLook w:val="01E0" w:firstRow="1" w:lastRow="1" w:firstColumn="1" w:lastColumn="1" w:noHBand="0" w:noVBand="0"/>
      </w:tblPr>
      <w:tblGrid>
        <w:gridCol w:w="2814"/>
        <w:gridCol w:w="7886"/>
        <w:gridCol w:w="1693"/>
        <w:gridCol w:w="2542"/>
      </w:tblGrid>
      <w:tr w:rsidR="00B23CE4">
        <w:trPr>
          <w:trHeight w:val="20"/>
          <w:tblHeader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Объем в часах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Коды формируемых общих компетенции</w:t>
            </w:r>
          </w:p>
        </w:tc>
      </w:tr>
      <w:tr w:rsidR="00B23CE4">
        <w:trPr>
          <w:trHeight w:val="2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1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4</w:t>
            </w:r>
          </w:p>
        </w:tc>
      </w:tr>
      <w:tr w:rsidR="00B23CE4">
        <w:trPr>
          <w:trHeight w:val="20"/>
        </w:trPr>
        <w:tc>
          <w:tcPr>
            <w:tcW w:w="147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Основное содержание</w:t>
            </w:r>
          </w:p>
        </w:tc>
      </w:tr>
      <w:tr w:rsidR="00B23CE4">
        <w:trPr>
          <w:trHeight w:val="20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3"/>
              <w:keepLines w:val="0"/>
              <w:spacing w:before="0" w:after="0" w:line="240" w:lineRule="auto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</w:tr>
      <w:tr w:rsidR="00B23CE4">
        <w:trPr>
          <w:trHeight w:val="493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Раздел 1.Основы строения вещества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B23CE4">
            <w:pPr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pStyle w:val="2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iCs w:val="0"/>
                <w:sz w:val="24"/>
                <w:szCs w:val="24"/>
              </w:rPr>
              <w:t>ОК01, ОК02</w:t>
            </w:r>
          </w:p>
        </w:tc>
      </w:tr>
      <w:tr w:rsidR="00B23CE4">
        <w:trPr>
          <w:trHeight w:val="197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1.1.Строение атомов химических элементов и природа химической связи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 Межмолекулярные взаимодействия. Изотопы, основное и возбужденное состояние атома, гибридизация атомных орбиталей.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</w:p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</w:tc>
      </w:tr>
      <w:tr w:rsidR="00B23CE4">
        <w:trPr>
          <w:trHeight w:val="308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</w:t>
            </w:r>
            <w:r>
              <w:rPr>
                <w:rStyle w:val="a3"/>
                <w:i w:val="0"/>
                <w:sz w:val="24"/>
                <w:szCs w:val="24"/>
              </w:rPr>
              <w:t>: Составление электронно-графических формул элементов 1–4 периодов и неорганических веществ. 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неорганических соединений отдельных классов.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07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1.2. Периодический закон и таблица Д.И. Менделеева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</w:t>
            </w:r>
          </w:p>
        </w:tc>
      </w:tr>
      <w:tr w:rsidR="00B23CE4">
        <w:trPr>
          <w:trHeight w:val="205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</w:t>
            </w:r>
            <w:r w:rsidR="006C5B4F">
              <w:rPr>
                <w:rStyle w:val="a3"/>
                <w:i w:val="0"/>
                <w:sz w:val="24"/>
                <w:szCs w:val="24"/>
              </w:rPr>
              <w:t xml:space="preserve"> </w:t>
            </w:r>
            <w:r>
              <w:rPr>
                <w:rStyle w:val="a3"/>
                <w:i w:val="0"/>
                <w:sz w:val="24"/>
                <w:szCs w:val="24"/>
              </w:rPr>
              <w:t>Д.И. Менделеева. Открытие новых химических элементов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05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занятие:</w:t>
            </w:r>
            <w:r>
              <w:rPr>
                <w:rStyle w:val="a3"/>
                <w:i w:val="0"/>
                <w:sz w:val="24"/>
                <w:szCs w:val="24"/>
              </w:rPr>
              <w:t xml:space="preserve"> Характеристика химических элементов. Решение практико-ориентированных теоретических заданий на характеристику химических элементов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ОК02</w:t>
            </w:r>
          </w:p>
        </w:tc>
      </w:tr>
      <w:tr w:rsidR="00B23CE4">
        <w:trPr>
          <w:trHeight w:val="205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3"/>
              <w:keepLine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  <w:lastRenderedPageBreak/>
              <w:t>Раздел 2 Растворы. Дисперсные системы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ОК01,ОК02</w:t>
            </w:r>
          </w:p>
        </w:tc>
      </w:tr>
      <w:tr w:rsidR="00B23CE4">
        <w:trPr>
          <w:trHeight w:val="345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2.1 Растворы. Дисперсные системы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</w:t>
            </w:r>
          </w:p>
        </w:tc>
      </w:tr>
      <w:tr w:rsidR="00B23CE4">
        <w:trPr>
          <w:trHeight w:val="1639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Дисперсные системы. Коллоидные системы. Истинные растворы. Растворение как физико-химический процесс. Растворы. Способы приготовления растворов. Растворимость. Массовая доля растворенного вещества. Предельно допустимые концентрации и их использование в оценке экологической безопасности.  Классификация дисперсных систем по составу. Факторы устойчивости дисперсных систем.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05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</w:t>
            </w:r>
            <w:r>
              <w:rPr>
                <w:rStyle w:val="a3"/>
                <w:i w:val="0"/>
                <w:sz w:val="24"/>
                <w:szCs w:val="24"/>
              </w:rPr>
              <w:t>: решение задач на Массовую долю растворенного вещества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ОК02</w:t>
            </w:r>
          </w:p>
        </w:tc>
      </w:tr>
      <w:tr w:rsidR="00B23CE4">
        <w:trPr>
          <w:trHeight w:val="524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Раздел 3 Химические реакции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ОК01,ОК02,</w:t>
            </w:r>
          </w:p>
        </w:tc>
      </w:tr>
      <w:tr w:rsidR="00B23CE4">
        <w:trPr>
          <w:trHeight w:val="268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Тема3.1. Типы химических реакций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B23CE4">
        <w:trPr>
          <w:trHeight w:val="268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Реакции комплекс 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3CE4" w:rsidRDefault="005F5725">
            <w:pPr>
              <w:pStyle w:val="2"/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ОК1</w:t>
            </w:r>
          </w:p>
        </w:tc>
      </w:tr>
      <w:tr w:rsidR="00B23CE4">
        <w:trPr>
          <w:trHeight w:val="268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занятие:</w:t>
            </w:r>
            <w:r>
              <w:rPr>
                <w:rStyle w:val="a3"/>
                <w:i w:val="0"/>
                <w:sz w:val="24"/>
                <w:szCs w:val="24"/>
              </w:rPr>
              <w:t xml:space="preserve"> Расчет количественных характеристик продуктов реакции.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 xml:space="preserve">Составление уравнений реакций соединения, разложения, замещения, обмена. Уравнения реакций горения, ионного обмена, окисления-восстановления. Расчет количественных характеристик исходных веществ и продуктов реакции. Расчет количественных характеристик продукта реакции соединения, если одно из веществ дано в избытке и/или содержит </w:t>
            </w:r>
            <w:r>
              <w:rPr>
                <w:rStyle w:val="a3"/>
                <w:i w:val="0"/>
                <w:sz w:val="24"/>
                <w:szCs w:val="24"/>
              </w:rPr>
              <w:lastRenderedPageBreak/>
              <w:t>примеси. Расчет массовой или объемной доли выхода продукта реакции соединения от теоретически возможного. Расчет объемных отношений газов. Расчет массы (объем, количество вещества) продукта реакции, если одно из веществ дано в виде раствора с определенной массовой долей растворенного вещества.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ОК2</w:t>
            </w:r>
          </w:p>
        </w:tc>
      </w:tr>
      <w:tr w:rsidR="00B23CE4">
        <w:trPr>
          <w:trHeight w:val="381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lastRenderedPageBreak/>
              <w:t>Тема 3.2. Электролитическая диссоциация  и ионный обмен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6"/>
              <w:spacing w:after="0" w:line="240" w:lineRule="auto"/>
              <w:ind w:left="0" w:right="0" w:firstLine="0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</w:t>
            </w:r>
          </w:p>
          <w:p w:rsidR="00B23CE4" w:rsidRDefault="005F5725">
            <w:pPr>
              <w:pStyle w:val="2"/>
              <w:rPr>
                <w:iCs w:val="0"/>
                <w:sz w:val="24"/>
                <w:szCs w:val="24"/>
              </w:rPr>
            </w:pPr>
            <w:r>
              <w:rPr>
                <w:iCs w:val="0"/>
                <w:sz w:val="24"/>
                <w:szCs w:val="24"/>
              </w:rPr>
              <w:t>ОК02</w:t>
            </w:r>
          </w:p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iCs w:val="0"/>
                <w:sz w:val="24"/>
                <w:szCs w:val="24"/>
              </w:rPr>
              <w:t>ОК02</w:t>
            </w:r>
          </w:p>
        </w:tc>
      </w:tr>
      <w:tr w:rsidR="00B23CE4">
        <w:trPr>
          <w:trHeight w:val="255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7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Лабораторная работа</w:t>
            </w:r>
            <w:r>
              <w:rPr>
                <w:rStyle w:val="a3"/>
                <w:i w:val="0"/>
                <w:sz w:val="24"/>
                <w:szCs w:val="24"/>
              </w:rPr>
              <w:t xml:space="preserve"> Реакции ионного обмена в растворах электролитов.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b w:val="0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Лабораторная работа</w:t>
            </w:r>
            <w:r>
              <w:rPr>
                <w:rStyle w:val="a3"/>
                <w:rFonts w:eastAsiaTheme="minorEastAsia"/>
                <w:b w:val="0"/>
                <w:i w:val="0"/>
                <w:sz w:val="24"/>
                <w:szCs w:val="24"/>
              </w:rPr>
              <w:t xml:space="preserve"> Реакции гидролиза. Исследование среды растворов солей, образованных сильными и слабыми протолитами, и их реакций с растворами щелочи, и карбоната натрия. Составление реакций гидролиза солей.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Раздел 4 Строение и свойства неорганических веществ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ОК01,ОК02, ОК04</w:t>
            </w:r>
          </w:p>
        </w:tc>
      </w:tr>
      <w:tr w:rsidR="00B23CE4">
        <w:trPr>
          <w:trHeight w:val="40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4.1. Классификация, номенклатура и строение неорганических веществ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pStyle w:val="2"/>
              <w:rPr>
                <w:iCs w:val="0"/>
                <w:sz w:val="24"/>
                <w:szCs w:val="24"/>
              </w:rPr>
            </w:pPr>
            <w:r>
              <w:rPr>
                <w:iCs w:val="0"/>
                <w:sz w:val="24"/>
                <w:szCs w:val="24"/>
              </w:rPr>
              <w:t>ОК01</w:t>
            </w:r>
          </w:p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iCs w:val="0"/>
                <w:sz w:val="24"/>
                <w:szCs w:val="24"/>
              </w:rPr>
              <w:t>ОК02</w:t>
            </w: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Межмолекулярные взаимодействия. Кристаллогидраты. Агрегатные состояния вещества. Типы кристаллических решеток (атомная, молекулярная, ионная, металлическая). Причины многообразия веществ. 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0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0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занятие:</w:t>
            </w:r>
            <w:r>
              <w:rPr>
                <w:rStyle w:val="a3"/>
                <w:i w:val="0"/>
                <w:sz w:val="24"/>
                <w:szCs w:val="24"/>
              </w:rPr>
              <w:t xml:space="preserve"> Решение задач на расчет массовой доли (массы) химического элемента (соединения) в молекуле (смеси). Решение практических заданий по классификации, номенклатуре и химическим формулам неорганических веществ различных классов (называть и составлять формулы химических веществ, определять принадлежность к классу). Поиск информации по названиям, идентификаторам, структурным формулам.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0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4.2. Физико-химические свойства неорганических веществ</w:t>
            </w: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pStyle w:val="2"/>
              <w:rPr>
                <w:iCs w:val="0"/>
                <w:sz w:val="24"/>
                <w:szCs w:val="24"/>
              </w:rPr>
            </w:pPr>
            <w:r>
              <w:rPr>
                <w:iCs w:val="0"/>
                <w:sz w:val="24"/>
                <w:szCs w:val="24"/>
              </w:rPr>
              <w:t>ОК01</w:t>
            </w:r>
          </w:p>
          <w:p w:rsidR="00B23CE4" w:rsidRDefault="005F5725">
            <w:pPr>
              <w:pStyle w:val="2"/>
              <w:rPr>
                <w:iCs w:val="0"/>
                <w:sz w:val="24"/>
                <w:szCs w:val="24"/>
              </w:rPr>
            </w:pPr>
            <w:r>
              <w:rPr>
                <w:iCs w:val="0"/>
                <w:sz w:val="24"/>
                <w:szCs w:val="24"/>
              </w:rPr>
              <w:t>ОК02</w:t>
            </w:r>
          </w:p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iCs w:val="0"/>
                <w:sz w:val="24"/>
                <w:szCs w:val="24"/>
              </w:rPr>
              <w:t>ОК04</w:t>
            </w:r>
          </w:p>
        </w:tc>
      </w:tr>
      <w:tr w:rsidR="00B23CE4">
        <w:trPr>
          <w:trHeight w:val="197"/>
        </w:trPr>
        <w:tc>
          <w:tcPr>
            <w:tcW w:w="2773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7"/>
        </w:trPr>
        <w:tc>
          <w:tcPr>
            <w:tcW w:w="2773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Неметаллы. Общие физические и химические свойства неметаллов. Типичные свойства металлов IY– YII групп. Классификация и номенклатура соединений неметаллов. Круговороты биогенных элементов в природе.</w:t>
            </w:r>
          </w:p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Общие представления о промышленных способах получения химических веществ (производство аммиака, серной кислоты). Значение в производстве и в быту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2773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занятие:</w:t>
            </w:r>
            <w:r>
              <w:rPr>
                <w:rStyle w:val="a3"/>
                <w:i w:val="0"/>
                <w:sz w:val="24"/>
                <w:szCs w:val="24"/>
              </w:rPr>
              <w:t xml:space="preserve"> Свойства и получение неорганических веществ.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свойства. Решение практико-ориентированных теоретических заданий на свойства и получение неорганических веществ.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2773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</w:t>
            </w:r>
            <w:r>
              <w:rPr>
                <w:rStyle w:val="a3"/>
                <w:i w:val="0"/>
                <w:sz w:val="24"/>
                <w:szCs w:val="24"/>
              </w:rPr>
              <w:t xml:space="preserve"> «Электролиз расплавов и растворов солей».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2773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Лабораторная работа «Свойства металлов и неметаллов».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Исследование физических и химических свойств металлов и неметаллов. Решение экспериментальных задач по свойствам химическим свойствам металлов и неметаллов, по распознаванию и получению  соединений металлов и неметаллов.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96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23CE4" w:rsidRDefault="005F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lastRenderedPageBreak/>
              <w:t>Раздел 5 Строение и свойства органических веществ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 ОК02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ОК04</w:t>
            </w:r>
          </w:p>
        </w:tc>
      </w:tr>
      <w:tr w:rsidR="00B23CE4">
        <w:trPr>
          <w:trHeight w:val="131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5.1. Классификация, строение и номенклатура органических веществ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w w:val="88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</w:t>
            </w:r>
          </w:p>
        </w:tc>
      </w:tr>
      <w:tr w:rsidR="00B23CE4">
        <w:trPr>
          <w:trHeight w:val="3129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цис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>-транс-изомерия). Кратность химической связи. Понятие о функциональной группе. Принципы классификации органических соединений. Международная номенклатура и принципы номенклатуры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257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b w:val="0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Практическое занятие</w:t>
            </w:r>
            <w:r>
              <w:rPr>
                <w:rStyle w:val="a3"/>
                <w:rFonts w:eastAsiaTheme="minorEastAsia"/>
                <w:b w:val="0"/>
                <w:i w:val="0"/>
                <w:sz w:val="24"/>
                <w:szCs w:val="24"/>
              </w:rPr>
              <w:t xml:space="preserve"> Решение задач на определение молекулярной формулы органических веществ</w:t>
            </w:r>
          </w:p>
          <w:p w:rsidR="00B23CE4" w:rsidRDefault="005F5725">
            <w:pPr>
              <w:pStyle w:val="22"/>
              <w:widowControl w:val="0"/>
              <w:tabs>
                <w:tab w:val="clear" w:pos="5530"/>
                <w:tab w:val="left" w:pos="1658"/>
                <w:tab w:val="left" w:pos="3271"/>
                <w:tab w:val="left" w:pos="4711"/>
                <w:tab w:val="left" w:pos="6004"/>
                <w:tab w:val="left" w:pos="7039"/>
                <w:tab w:val="left" w:pos="8692"/>
                <w:tab w:val="left" w:pos="10447"/>
              </w:tabs>
              <w:suppressAutoHyphens w:val="0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  <w:t>Практическое занятие:</w:t>
            </w:r>
          </w:p>
          <w:p w:rsidR="00B23CE4" w:rsidRDefault="005F5725">
            <w:pPr>
              <w:widowControl w:val="0"/>
              <w:tabs>
                <w:tab w:val="left" w:pos="1658"/>
                <w:tab w:val="left" w:pos="3271"/>
                <w:tab w:val="left" w:pos="4711"/>
                <w:tab w:val="left" w:pos="6818"/>
                <w:tab w:val="left" w:pos="7039"/>
                <w:tab w:val="left" w:pos="8692"/>
                <w:tab w:val="left" w:pos="1044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96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Номенклатура органических соединений (насыщенные ненасыщенныеи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номенклатуре.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5.2 Свойства органических веществ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ОК02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ОК04</w:t>
            </w: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 xml:space="preserve">Физико-химические свойства органических соединений - предельные углеводороды. Горение метана как один из основных источников тепла в промышленности и быту. Свойства природных углеводородов, </w:t>
            </w:r>
            <w:r>
              <w:rPr>
                <w:rStyle w:val="a3"/>
                <w:i w:val="0"/>
                <w:sz w:val="24"/>
                <w:szCs w:val="24"/>
              </w:rPr>
              <w:lastRenderedPageBreak/>
              <w:t>нахождение в природе и применение алканов.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sz w:val="24"/>
                <w:szCs w:val="24"/>
              </w:rPr>
              <w:t>-непредельные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</w:t>
            </w:r>
            <w:r>
              <w:rPr>
                <w:rStyle w:val="a3"/>
                <w:i w:val="0"/>
                <w:sz w:val="24"/>
                <w:szCs w:val="24"/>
              </w:rPr>
              <w:t>: Получение эитилена   и изучение  его свойств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-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-азотсодержащие соединения (амины и аминокислоты, белки)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Практическое занятие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Генетическая связь углеводородов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Практическое занятие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«Генетическая связь кислородосодержащих органических соединений»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tabs>
                <w:tab w:val="left" w:pos="1658"/>
                <w:tab w:val="left" w:pos="3271"/>
                <w:tab w:val="left" w:pos="4711"/>
                <w:tab w:val="left" w:pos="6004"/>
                <w:tab w:val="left" w:pos="7039"/>
                <w:tab w:val="left" w:pos="8692"/>
                <w:tab w:val="left" w:pos="10447"/>
              </w:tabs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занятие:</w:t>
            </w:r>
            <w:r>
              <w:rPr>
                <w:rStyle w:val="a3"/>
                <w:i w:val="0"/>
                <w:sz w:val="24"/>
                <w:szCs w:val="24"/>
              </w:rPr>
              <w:t xml:space="preserve"> 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tabs>
                <w:tab w:val="left" w:pos="1658"/>
                <w:tab w:val="left" w:pos="3271"/>
                <w:tab w:val="left" w:pos="4711"/>
                <w:tab w:val="left" w:pos="6004"/>
                <w:tab w:val="left" w:pos="7039"/>
                <w:tab w:val="left" w:pos="8692"/>
                <w:tab w:val="left" w:pos="10447"/>
              </w:tabs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занятие:</w:t>
            </w:r>
            <w:r>
              <w:rPr>
                <w:rStyle w:val="a3"/>
                <w:i w:val="0"/>
                <w:sz w:val="24"/>
                <w:szCs w:val="24"/>
              </w:rPr>
              <w:t xml:space="preserve"> Решение расчетных задач по уравнениям реакций с участием органических веществ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tabs>
                <w:tab w:val="left" w:pos="1658"/>
                <w:tab w:val="left" w:pos="3271"/>
                <w:tab w:val="left" w:pos="4711"/>
                <w:tab w:val="left" w:pos="6004"/>
                <w:tab w:val="left" w:pos="7039"/>
                <w:tab w:val="left" w:pos="8692"/>
                <w:tab w:val="left" w:pos="10447"/>
              </w:tabs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Практическое занятие:</w:t>
            </w:r>
            <w:r>
              <w:rPr>
                <w:rStyle w:val="a3"/>
                <w:i w:val="0"/>
                <w:sz w:val="24"/>
                <w:szCs w:val="24"/>
              </w:rPr>
              <w:t xml:space="preserve"> Генетическая связь  неорганических и органических веществ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7"/>
              <w:ind w:left="0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sz w:val="24"/>
                <w:szCs w:val="24"/>
              </w:rPr>
              <w:t>Лабораторная работа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Химические свойства спиртов.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8"/>
              <w:ind w:left="0"/>
              <w:rPr>
                <w:rStyle w:val="a3"/>
                <w:b/>
                <w:i w:val="0"/>
                <w:sz w:val="24"/>
                <w:szCs w:val="24"/>
              </w:rPr>
            </w:pPr>
            <w:r>
              <w:rPr>
                <w:rStyle w:val="a3"/>
                <w:b/>
                <w:i w:val="0"/>
                <w:sz w:val="24"/>
                <w:szCs w:val="24"/>
              </w:rPr>
              <w:t>Лабораторная работа</w:t>
            </w:r>
          </w:p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lastRenderedPageBreak/>
              <w:t>Химические свойства альдегидов и карбоновых кислот.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7"/>
              <w:ind w:left="0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sz w:val="24"/>
                <w:szCs w:val="24"/>
              </w:rPr>
              <w:t>Лабораторная работа</w:t>
            </w:r>
          </w:p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Химические свойства глюкозы, сахарозы, крахмала.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8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3"/>
                <w:b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Раздел 6. Кинетические и термодинамические закономерности протекания химических реакций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ОК01,ОК02</w:t>
            </w:r>
          </w:p>
        </w:tc>
      </w:tr>
      <w:tr w:rsidR="00B23CE4">
        <w:trPr>
          <w:trHeight w:val="70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6.1. Кинетические закономерности протекания химических реакций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ОК02</w:t>
            </w:r>
          </w:p>
        </w:tc>
      </w:tr>
      <w:tr w:rsidR="00B23CE4">
        <w:trPr>
          <w:trHeight w:val="130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Химические реакции. Классификация химических реакций: по фазовому составу (гомогенные и гетерогенные), по использованию катализатора (каталитические и некаталитические). Скорость реакции, ее зависимость от различных факторов: природы реагирующих веществ, концентрации реагирующих веществ, температуры (правило Вант-Гоффа), площади реакционной поверхности, наличия катализатора. Роль катализаторов в природе и промышленном производстве. Энергия активации. Активированный комплекс. Катализаторы и катализ. Роль катализаторов в природе и промышленном производстве.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420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6.2 Термодинамические закономерности протекания химических реакций. Равновесие химических реакций</w:t>
            </w: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3403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Классификация химических реакций: по тепловому эффекту (экзотермические, эндотермические), по обратимости (обратимые и необратимые). Тепловые эффекты химических реакций. Термохимические уравнения.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Понятие об энтальпии и энтропии. Энергия Гиббса. Закон Гесса и следствия из него. Роль смещения равновесия в технологических процессах.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131"/>
        </w:trPr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pStyle w:val="22"/>
              <w:widowControl w:val="0"/>
              <w:tabs>
                <w:tab w:val="left" w:pos="708"/>
              </w:tabs>
              <w:suppressAutoHyphens w:val="0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  <w:t>Практическое занятие: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 xml:space="preserve">Принцип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Ле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Шателье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>. Равновесие химических реакций.</w:t>
            </w:r>
          </w:p>
          <w:p w:rsidR="00B23CE4" w:rsidRDefault="005F572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 xml:space="preserve">Влияние различных факторов на изменение равновесия химических </w:t>
            </w:r>
            <w:r>
              <w:rPr>
                <w:rStyle w:val="a3"/>
                <w:i w:val="0"/>
                <w:sz w:val="24"/>
                <w:szCs w:val="24"/>
              </w:rPr>
              <w:lastRenderedPageBreak/>
              <w:t xml:space="preserve">реакций. Закон действующих масс и константа химического равновесия. Расчеты равновесных концентраций реагирующих веществ и продуктов реакций. Расчеты теплового эффекта реакции. Решение практико-ориентированных заданий на применение принципа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Ле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Шателье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3CE4">
        <w:trPr>
          <w:trHeight w:val="20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3CE4">
        <w:trPr>
          <w:trHeight w:val="20"/>
        </w:trPr>
        <w:tc>
          <w:tcPr>
            <w:tcW w:w="147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23CE4" w:rsidRDefault="005F5725">
            <w:pPr>
              <w:pStyle w:val="9"/>
              <w:spacing w:line="240" w:lineRule="auto"/>
              <w:ind w:right="0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sz w:val="24"/>
                <w:szCs w:val="24"/>
              </w:rPr>
              <w:t>Раздел7.Химия в быту и производственной деятельности человека</w:t>
            </w:r>
          </w:p>
        </w:tc>
      </w:tr>
      <w:tr w:rsidR="00B23CE4">
        <w:trPr>
          <w:trHeight w:val="405"/>
        </w:trPr>
        <w:tc>
          <w:tcPr>
            <w:tcW w:w="2773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23CE4" w:rsidRDefault="005F5725">
            <w:pPr>
              <w:spacing w:after="0" w:line="240" w:lineRule="auto"/>
              <w:jc w:val="center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Тема 7.1. Химия в быту и производственной деятельности человека</w:t>
            </w: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ОК01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07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1.1</w:t>
            </w:r>
          </w:p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3.6</w:t>
            </w:r>
          </w:p>
        </w:tc>
      </w:tr>
      <w:tr w:rsidR="00B23CE4">
        <w:trPr>
          <w:trHeight w:val="1599"/>
        </w:trPr>
        <w:tc>
          <w:tcPr>
            <w:tcW w:w="2773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tabs>
                <w:tab w:val="left" w:pos="2001"/>
              </w:tabs>
              <w:spacing w:after="0" w:line="240" w:lineRule="auto"/>
              <w:jc w:val="both"/>
              <w:rPr>
                <w:rStyle w:val="a3"/>
                <w:rFonts w:eastAsiaTheme="minorHAnsi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Экологическая безопасность последствий бытовой и производственной деятельности человека, связанной с переработкой веществ (на примере производства металлов, электролитов, диэлектриков)</w:t>
            </w:r>
          </w:p>
          <w:p w:rsidR="00B23CE4" w:rsidRDefault="005F5725">
            <w:pPr>
              <w:widowControl w:val="0"/>
              <w:tabs>
                <w:tab w:val="left" w:pos="2001"/>
              </w:tabs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поиск и анализ химической информации из различных источников (научная и учебно-научная литература, средства массовой информации, сеть Интернет и другие).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C6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23CE4">
        <w:trPr>
          <w:trHeight w:val="437"/>
        </w:trPr>
        <w:tc>
          <w:tcPr>
            <w:tcW w:w="2773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widowControl w:val="0"/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Высокомолекулярные соединения, применяемые в компьютерной технике (на примере пластмасс и волокнистых материалов). Кейсы (с учетом будущей профессиональной деятельности) на анализ информации о производственной деятельности человека, связанной с производством электрорадиоматериалов, а также с экологической безопасностью. Защита кейса: Представление результатов решения кейсов (выступление с презентацией)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C6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23CE4">
        <w:trPr>
          <w:trHeight w:val="874"/>
        </w:trPr>
        <w:tc>
          <w:tcPr>
            <w:tcW w:w="2773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Практическое занятие</w:t>
            </w:r>
          </w:p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Решение практико-ориентированных заданий по изучению образцов электрорадиоматериалов (на примере пластмасс)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23CE4">
        <w:trPr>
          <w:trHeight w:val="874"/>
        </w:trPr>
        <w:tc>
          <w:tcPr>
            <w:tcW w:w="2773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Style w:val="a3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7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CE4" w:rsidRDefault="005F5725">
            <w:pPr>
              <w:pStyle w:val="4"/>
              <w:rPr>
                <w:rStyle w:val="a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i w:val="0"/>
                <w:sz w:val="24"/>
                <w:szCs w:val="24"/>
              </w:rPr>
              <w:t>Практическое занятие</w:t>
            </w:r>
          </w:p>
          <w:p w:rsidR="00B23CE4" w:rsidRDefault="005F5725">
            <w:pPr>
              <w:spacing w:after="0" w:line="240" w:lineRule="auto"/>
              <w:jc w:val="both"/>
              <w:rPr>
                <w:rStyle w:val="a3"/>
                <w:i w:val="0"/>
                <w:sz w:val="24"/>
                <w:szCs w:val="24"/>
                <w:lang w:eastAsia="en-US"/>
              </w:rPr>
            </w:pPr>
            <w:r>
              <w:rPr>
                <w:rStyle w:val="a3"/>
                <w:i w:val="0"/>
                <w:sz w:val="24"/>
                <w:szCs w:val="24"/>
              </w:rPr>
              <w:t>Решение практико-ориентированных заданий по изучению волокнистых материалов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23CE4"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C656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дифференцированный зачет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C6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B23CE4">
            <w:pPr>
              <w:pStyle w:val="5"/>
              <w:rPr>
                <w:b w:val="0"/>
                <w:sz w:val="24"/>
                <w:szCs w:val="24"/>
              </w:rPr>
            </w:pPr>
          </w:p>
        </w:tc>
      </w:tr>
      <w:tr w:rsidR="00B23CE4">
        <w:trPr>
          <w:trHeight w:val="20"/>
        </w:trPr>
        <w:tc>
          <w:tcPr>
            <w:tcW w:w="10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CE4" w:rsidRDefault="005F5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E4" w:rsidRDefault="00B2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3CE4" w:rsidRDefault="005F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 часов</w:t>
            </w:r>
          </w:p>
        </w:tc>
      </w:tr>
    </w:tbl>
    <w:p w:rsidR="00B23CE4" w:rsidRDefault="00B23CE4">
      <w:pPr>
        <w:sectPr w:rsidR="00B23CE4">
          <w:pgSz w:w="16838" w:h="11906" w:orient="landscape"/>
          <w:pgMar w:top="1701" w:right="680" w:bottom="851" w:left="1134" w:header="0" w:footer="0" w:gutter="0"/>
          <w:cols w:space="720"/>
          <w:formProt w:val="0"/>
          <w:docGrid w:linePitch="100" w:charSpace="4096"/>
        </w:sectPr>
      </w:pP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B23CE4" w:rsidRDefault="00B23C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3.1. Для реализации программы общеобразовательной дисциплины предусмотрены следующее специальное помещение </w:t>
      </w:r>
      <w:r w:rsidR="00B057AB">
        <w:rPr>
          <w:rFonts w:ascii="Times New Roman" w:eastAsia="Times New Roman" w:hAnsi="Times New Roman" w:cs="Times New Roman"/>
          <w:bCs/>
          <w:sz w:val="28"/>
          <w:szCs w:val="28"/>
        </w:rPr>
        <w:t>кабинета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057AB">
        <w:rPr>
          <w:rFonts w:ascii="Times New Roman" w:eastAsia="Times New Roman" w:hAnsi="Times New Roman" w:cs="Times New Roman"/>
          <w:bCs/>
          <w:sz w:val="28"/>
          <w:szCs w:val="28"/>
        </w:rPr>
        <w:t>Химии</w:t>
      </w:r>
    </w:p>
    <w:p w:rsidR="00B23CE4" w:rsidRDefault="005F5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кабинета:</w:t>
      </w:r>
    </w:p>
    <w:p w:rsidR="00B23CE4" w:rsidRDefault="005F572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посадочные места по количеству обучающихся;</w:t>
      </w:r>
    </w:p>
    <w:p w:rsidR="00B23CE4" w:rsidRDefault="005F572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рабочее место преподавателя;</w:t>
      </w:r>
    </w:p>
    <w:p w:rsidR="00B23CE4" w:rsidRDefault="005F572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комплект учебно-наглядных пособий</w:t>
      </w:r>
      <w:r w:rsidR="006C5B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«Химия»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23CE4" w:rsidRDefault="005F572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комплект электронных видеоматериалов</w:t>
      </w:r>
      <w:r w:rsidR="006C5B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«Практические работы по химии»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23CE4" w:rsidRDefault="005F572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задания для контрольных работ;</w:t>
      </w:r>
    </w:p>
    <w:p w:rsidR="00B23CE4" w:rsidRDefault="005F572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 ориентированные задания;</w:t>
      </w:r>
    </w:p>
    <w:p w:rsidR="00B23CE4" w:rsidRDefault="006C5B4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материалы дифференцированного </w:t>
      </w:r>
      <w:r w:rsidR="005F572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зачета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6C5B4F" w:rsidRPr="004E44DD" w:rsidRDefault="006C5B4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44DD">
        <w:rPr>
          <w:rFonts w:ascii="Times New Roman" w:eastAsia="Times New Roman" w:hAnsi="Times New Roman" w:cs="Times New Roman"/>
          <w:sz w:val="28"/>
          <w:szCs w:val="28"/>
          <w:lang w:eastAsia="ar-SA"/>
        </w:rPr>
        <w:t>набор лабораторного оборудования и материалов по химии</w:t>
      </w:r>
      <w:r w:rsidR="0066783E" w:rsidRPr="004E44D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66783E" w:rsidRPr="006C5B4F" w:rsidRDefault="004E44DD" w:rsidP="004E44D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рН-метр "ЭКСПЕРТ-рН, </w:t>
      </w:r>
      <w:r w:rsidR="0066783E" w:rsidRPr="0066783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Кондуктометр ЭКСПЕРТ-002-2-6-н Демонстрационный стол 1700*700*800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шкаф специальный-сейф для хранения реактивов, м</w:t>
      </w:r>
      <w:r w:rsidRPr="0066783E">
        <w:rPr>
          <w:rFonts w:ascii="Times New Roman" w:eastAsia="Times New Roman" w:hAnsi="Times New Roman" w:cs="Times New Roman"/>
          <w:sz w:val="28"/>
          <w:szCs w:val="28"/>
          <w:lang w:eastAsia="ar-SA"/>
        </w:rPr>
        <w:t>икроскоп</w:t>
      </w:r>
      <w:r w:rsidR="0066783E" w:rsidRPr="0066783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23CE4" w:rsidRDefault="006C5B4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5F5725">
        <w:rPr>
          <w:rFonts w:ascii="Times New Roman" w:eastAsia="Times New Roman" w:hAnsi="Times New Roman" w:cs="Times New Roman"/>
          <w:sz w:val="28"/>
          <w:szCs w:val="28"/>
          <w:lang w:eastAsia="ar-SA"/>
        </w:rPr>
        <w:t>омещение кабинета соответствует требованиям Санитарно-эпидемиологических правил и нормативов: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B23CE4" w:rsidRDefault="00B23C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23CE4" w:rsidRDefault="005F5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:rsidR="00B23CE4" w:rsidRDefault="005F572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персональный компьютер с лицензионным программным обеспечением;</w:t>
      </w:r>
    </w:p>
    <w:p w:rsidR="006C5B4F" w:rsidRPr="006C5B4F" w:rsidRDefault="006C5B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5B4F">
        <w:rPr>
          <w:rFonts w:ascii="Times New Roman" w:hAnsi="Times New Roman"/>
          <w:sz w:val="28"/>
          <w:szCs w:val="28"/>
        </w:rPr>
        <w:t>наличие подключения к локальной вычислительной сети и сети «Интернет»; интерактивная доска;</w:t>
      </w:r>
    </w:p>
    <w:p w:rsidR="00B23CE4" w:rsidRPr="006C5B4F" w:rsidRDefault="006C5B4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5B4F">
        <w:rPr>
          <w:rFonts w:ascii="Times New Roman" w:hAnsi="Times New Roman"/>
          <w:sz w:val="28"/>
          <w:szCs w:val="28"/>
        </w:rPr>
        <w:t xml:space="preserve"> программное обеспечение: Astra Linux.</w:t>
      </w:r>
    </w:p>
    <w:p w:rsidR="00B23CE4" w:rsidRPr="006C5B4F" w:rsidRDefault="005F5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B4F">
        <w:rPr>
          <w:rFonts w:ascii="Times New Roman" w:eastAsia="Times New Roman" w:hAnsi="Times New Roman" w:cs="Times New Roman"/>
          <w:sz w:val="28"/>
          <w:szCs w:val="28"/>
        </w:rPr>
        <w:t>Залы:</w:t>
      </w:r>
    </w:p>
    <w:p w:rsidR="00B23CE4" w:rsidRDefault="005F5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Библиотека, читальный зал с выходом в сеть Интернет.</w:t>
      </w:r>
    </w:p>
    <w:p w:rsidR="00B23CE4" w:rsidRDefault="00B23C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3CE4" w:rsidRDefault="005F5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 Информационное обеспечение реализации программы</w:t>
      </w:r>
    </w:p>
    <w:p w:rsidR="00B23CE4" w:rsidRDefault="005F5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реализации программы библиотечный фонд колледжа имеет печатные и/или электронные образовательные и информационные ресурсы, рекомендованные ФУМО, для использования в образовательном процессе</w:t>
      </w:r>
    </w:p>
    <w:p w:rsidR="00B23CE4" w:rsidRDefault="00B23C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23CE4" w:rsidRDefault="005F5725" w:rsidP="00D705F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3.2.1. Основные печатные издания: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Г.Е.Рудзитис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Ф.Г. Фельдман. Химия учебник/Базовый уровень. СПО М. «Просвещение» 2024. – 336с. </w:t>
      </w:r>
    </w:p>
    <w:p w:rsidR="00D705F8" w:rsidRDefault="00D705F8" w:rsidP="00D705F8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электронные издания:</w:t>
      </w:r>
    </w:p>
    <w:p w:rsidR="00D705F8" w:rsidRPr="00D705F8" w:rsidRDefault="00D705F8" w:rsidP="00D705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Химия. Базовый уровень. </w:t>
      </w:r>
      <w:r w:rsidRPr="00D705F8">
        <w:rPr>
          <w:rFonts w:ascii="Times New Roman" w:eastAsia="Calibri" w:hAnsi="Times New Roman" w:cs="Times New Roman"/>
          <w:sz w:val="28"/>
          <w:szCs w:val="28"/>
        </w:rPr>
        <w:t>Учебник СПО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D705F8">
        <w:t xml:space="preserve"> </w:t>
      </w:r>
      <w:r w:rsidRPr="00D705F8">
        <w:rPr>
          <w:rFonts w:ascii="Times New Roman" w:eastAsia="Calibri" w:hAnsi="Times New Roman" w:cs="Times New Roman"/>
          <w:sz w:val="28"/>
          <w:szCs w:val="28"/>
        </w:rPr>
        <w:t>Издательство: Просвещение</w:t>
      </w:r>
    </w:p>
    <w:p w:rsidR="00D705F8" w:rsidRDefault="00D705F8" w:rsidP="00D705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05F8">
        <w:rPr>
          <w:rFonts w:ascii="Times New Roman" w:eastAsia="Calibri" w:hAnsi="Times New Roman" w:cs="Times New Roman"/>
          <w:sz w:val="28"/>
          <w:szCs w:val="28"/>
        </w:rPr>
        <w:t xml:space="preserve">Авторы: Рудзитис </w:t>
      </w:r>
      <w:proofErr w:type="spellStart"/>
      <w:r w:rsidRPr="00D705F8">
        <w:rPr>
          <w:rFonts w:ascii="Times New Roman" w:eastAsia="Calibri" w:hAnsi="Times New Roman" w:cs="Times New Roman"/>
          <w:sz w:val="28"/>
          <w:szCs w:val="28"/>
        </w:rPr>
        <w:t>Гунтис</w:t>
      </w:r>
      <w:proofErr w:type="spellEnd"/>
      <w:r w:rsidRPr="00D705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705F8">
        <w:rPr>
          <w:rFonts w:ascii="Times New Roman" w:eastAsia="Calibri" w:hAnsi="Times New Roman" w:cs="Times New Roman"/>
          <w:sz w:val="28"/>
          <w:szCs w:val="28"/>
        </w:rPr>
        <w:t>Екабович</w:t>
      </w:r>
      <w:proofErr w:type="spellEnd"/>
      <w:r w:rsidRPr="00D705F8">
        <w:rPr>
          <w:rFonts w:ascii="Times New Roman" w:eastAsia="Calibri" w:hAnsi="Times New Roman" w:cs="Times New Roman"/>
          <w:sz w:val="28"/>
          <w:szCs w:val="28"/>
        </w:rPr>
        <w:t>, Фельдман Фриц Генрихович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</w:t>
      </w:r>
      <w:hyperlink r:id="rId7" w:history="1">
        <w:r w:rsidRPr="007C3F7C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https://znanium.ru/catalog/document?id=462208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D705F8" w:rsidRPr="00D705F8" w:rsidRDefault="00D705F8" w:rsidP="00D705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Pr="00D705F8">
        <w:t xml:space="preserve"> </w:t>
      </w:r>
      <w:r w:rsidRPr="00D705F8">
        <w:rPr>
          <w:rFonts w:ascii="Times New Roman" w:eastAsia="Calibri" w:hAnsi="Times New Roman" w:cs="Times New Roman"/>
          <w:sz w:val="28"/>
          <w:szCs w:val="28"/>
        </w:rPr>
        <w:t>Химия. Базовый уровень. Тренировочные и проверочные работы</w:t>
      </w:r>
    </w:p>
    <w:p w:rsidR="00D705F8" w:rsidRDefault="00D705F8" w:rsidP="00D705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05F8">
        <w:rPr>
          <w:rFonts w:ascii="Times New Roman" w:eastAsia="Calibri" w:hAnsi="Times New Roman" w:cs="Times New Roman"/>
          <w:sz w:val="28"/>
          <w:szCs w:val="28"/>
        </w:rPr>
        <w:t>Учебник СПО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Издательство: Просвещение. </w:t>
      </w:r>
      <w:r w:rsidRPr="00D705F8">
        <w:rPr>
          <w:rFonts w:ascii="Times New Roman" w:eastAsia="Calibri" w:hAnsi="Times New Roman" w:cs="Times New Roman"/>
          <w:sz w:val="28"/>
          <w:szCs w:val="28"/>
        </w:rPr>
        <w:t xml:space="preserve">Автор: </w:t>
      </w:r>
      <w:proofErr w:type="spellStart"/>
      <w:r w:rsidRPr="00D705F8">
        <w:rPr>
          <w:rFonts w:ascii="Times New Roman" w:eastAsia="Calibri" w:hAnsi="Times New Roman" w:cs="Times New Roman"/>
          <w:sz w:val="28"/>
          <w:szCs w:val="28"/>
        </w:rPr>
        <w:t>Радецкий</w:t>
      </w:r>
      <w:proofErr w:type="spellEnd"/>
      <w:r w:rsidRPr="00D705F8">
        <w:rPr>
          <w:rFonts w:ascii="Times New Roman" w:eastAsia="Calibri" w:hAnsi="Times New Roman" w:cs="Times New Roman"/>
          <w:sz w:val="28"/>
          <w:szCs w:val="28"/>
        </w:rPr>
        <w:t xml:space="preserve"> Александр Михайлович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8" w:history="1">
        <w:r w:rsidRPr="007C3F7C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https://znanium.ru/catalog/document?id=462214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23CE4" w:rsidRDefault="00D705F8" w:rsidP="00D705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3.2.3</w:t>
      </w:r>
      <w:r w:rsidR="005F5725">
        <w:rPr>
          <w:rFonts w:ascii="Times New Roman" w:eastAsia="Calibri" w:hAnsi="Times New Roman" w:cs="Times New Roman"/>
          <w:b/>
          <w:sz w:val="28"/>
          <w:szCs w:val="28"/>
        </w:rPr>
        <w:t>. Дополнительные источники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5F572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Химия. 10 класс. Углублённый уровень: учебник/ В.В. Еремин, Н.Е. Кузьменко, В.И.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Теренин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А.А. Дроздов, В.В. Лунин; под ред. В.В. Лунина. – М.: Просвещение, 2022. – 446, [2] c.: ил.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Химия. 11 класс. Углублённый уровень: учебник/ В.В. Еремин, Н.Е. Кузьменко, А.А. Дроздов, В.В. Лунин; под ред. В.В. Лунина. – М.: Просвещение, 2022. – 478, [2] c.: ил.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Анфиногенова, И. В. Химия: учебник и практикум для среднего профессионального образования / И. В. Анфиногенова, А. 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Бабков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В. А. Попков. — 2-е изд.,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и доп. — Москва: Издательство Юрайт,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2022.—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291 с.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Щеголихина, Н. А. Общая химия: учебник для СПО / Н. А. Щеголихина, Л. 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Минаевская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— Санкт-Петербург: Лань, 2021. — 164 с.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Химия: учебник для среднего профессионального образования / Ю. А. Лебедев, Г. Н. Фадеев, А. М. Голубев, В. Н. Шаповал; под общей редакцией Г. Н. Фадеева. — 2-е изд., перераб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доп. — Москва: Издательство Юрайт, 2022. — 431 с.</w:t>
      </w:r>
    </w:p>
    <w:p w:rsidR="00B23CE4" w:rsidRDefault="00B23C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Интернет-ресурсы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hvsh.ru – Журнал «Химия в школе».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hyperlink r:id="rId9">
        <w:r>
          <w:rPr>
            <w:rStyle w:val="a4"/>
            <w:rFonts w:eastAsia="Calibri"/>
            <w:sz w:val="28"/>
            <w:szCs w:val="28"/>
          </w:rPr>
          <w:t>https://postnauka.ru/themes/</w:t>
        </w:r>
      </w:hyperlink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http://gotourl.ru/4783 (http://potential.org.ru/) 41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4.http://gotourl.ru/4785 (</w:t>
      </w:r>
      <w:hyperlink r:id="rId10">
        <w:r>
          <w:rPr>
            <w:rStyle w:val="a4"/>
            <w:rFonts w:eastAsia="Calibri"/>
            <w:sz w:val="28"/>
            <w:szCs w:val="28"/>
          </w:rPr>
          <w:t>http://www.hij.ru</w:t>
        </w:r>
      </w:hyperlink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5.http://gotourl.ru/4786(http://www.chemnet.ru/rus/elibrary/)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http://gotourl.ru/7179 (http://chem.dist.mosolymp.ru/)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http://gotourl.ru/7180 (https://www.lektorium.tv) </w:t>
      </w:r>
    </w:p>
    <w:p w:rsidR="00B23CE4" w:rsidRDefault="005F5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МГУ, химический факультет, учебный материал - режим доступа </w:t>
      </w:r>
      <w:hyperlink r:id="rId11">
        <w:r>
          <w:rPr>
            <w:rStyle w:val="a4"/>
            <w:rFonts w:eastAsia="Calibri"/>
            <w:bCs/>
            <w:sz w:val="28"/>
            <w:szCs w:val="28"/>
            <w:lang w:val="en-US"/>
          </w:rPr>
          <w:t>www</w:t>
        </w:r>
        <w:r>
          <w:rPr>
            <w:rStyle w:val="a4"/>
            <w:rFonts w:eastAsia="Calibri"/>
            <w:bCs/>
            <w:sz w:val="28"/>
            <w:szCs w:val="28"/>
          </w:rPr>
          <w:t>.</w:t>
        </w:r>
        <w:proofErr w:type="spellStart"/>
        <w:r>
          <w:rPr>
            <w:rStyle w:val="a4"/>
            <w:rFonts w:eastAsia="Calibri"/>
            <w:bCs/>
            <w:sz w:val="28"/>
            <w:szCs w:val="28"/>
            <w:lang w:val="en-US"/>
          </w:rPr>
          <w:t>chem</w:t>
        </w:r>
        <w:proofErr w:type="spellEnd"/>
        <w:r>
          <w:rPr>
            <w:rStyle w:val="a4"/>
            <w:rFonts w:eastAsia="Calibri"/>
            <w:bCs/>
            <w:sz w:val="28"/>
            <w:szCs w:val="28"/>
          </w:rPr>
          <w:t>.</w:t>
        </w:r>
        <w:proofErr w:type="spellStart"/>
        <w:r>
          <w:rPr>
            <w:rStyle w:val="a4"/>
            <w:rFonts w:eastAsia="Calibri"/>
            <w:bCs/>
            <w:sz w:val="28"/>
            <w:szCs w:val="28"/>
            <w:lang w:val="en-US"/>
          </w:rPr>
          <w:t>msu</w:t>
        </w:r>
        <w:proofErr w:type="spellEnd"/>
        <w:r>
          <w:rPr>
            <w:rStyle w:val="a4"/>
            <w:rFonts w:eastAsia="Calibri"/>
            <w:bCs/>
            <w:sz w:val="28"/>
            <w:szCs w:val="28"/>
          </w:rPr>
          <w:t>.</w:t>
        </w:r>
        <w:r>
          <w:rPr>
            <w:rStyle w:val="a4"/>
            <w:rFonts w:eastAsia="Calibri"/>
            <w:bCs/>
            <w:sz w:val="28"/>
            <w:szCs w:val="28"/>
            <w:lang w:val="en-US"/>
          </w:rPr>
          <w:t>ru</w:t>
        </w:r>
      </w:hyperlink>
    </w:p>
    <w:p w:rsidR="00B23CE4" w:rsidRDefault="005F57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9.Задачи и вопросы по общей и неорганической химии – режим доступа:   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8"/>
        </w:rPr>
        <w:t>://</w:t>
      </w:r>
      <w:hyperlink r:id="rId12">
        <w:r>
          <w:rPr>
            <w:rStyle w:val="a4"/>
            <w:rFonts w:eastAsia="Calibri"/>
            <w:bCs/>
            <w:sz w:val="28"/>
            <w:szCs w:val="28"/>
            <w:lang w:val="en-US"/>
          </w:rPr>
          <w:t>www</w:t>
        </w:r>
        <w:r>
          <w:rPr>
            <w:rStyle w:val="a4"/>
            <w:rFonts w:eastAsia="Calibri"/>
            <w:bCs/>
            <w:sz w:val="28"/>
            <w:szCs w:val="28"/>
          </w:rPr>
          <w:t>.</w:t>
        </w:r>
        <w:proofErr w:type="spellStart"/>
        <w:r>
          <w:rPr>
            <w:rStyle w:val="a4"/>
            <w:rFonts w:eastAsia="Calibri"/>
            <w:bCs/>
            <w:sz w:val="28"/>
            <w:szCs w:val="28"/>
            <w:lang w:val="en-US"/>
          </w:rPr>
          <w:t>rgups</w:t>
        </w:r>
        <w:proofErr w:type="spellEnd"/>
        <w:r>
          <w:rPr>
            <w:rStyle w:val="a4"/>
            <w:rFonts w:eastAsia="Calibri"/>
            <w:bCs/>
            <w:sz w:val="28"/>
            <w:szCs w:val="28"/>
          </w:rPr>
          <w:t>.</w:t>
        </w:r>
        <w:r>
          <w:rPr>
            <w:rStyle w:val="a4"/>
            <w:rFonts w:eastAsia="Calibri"/>
            <w:bCs/>
            <w:sz w:val="28"/>
            <w:szCs w:val="28"/>
            <w:lang w:val="en-US"/>
          </w:rPr>
          <w:t>ru</w:t>
        </w:r>
      </w:hyperlink>
    </w:p>
    <w:p w:rsidR="00B23CE4" w:rsidRDefault="00B23C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CE4" w:rsidRDefault="00B23C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CE4" w:rsidRDefault="00B23C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CE4" w:rsidRDefault="00B23C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CE4" w:rsidRDefault="00B23C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CE4" w:rsidRDefault="00B23C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CE4" w:rsidRDefault="00B23C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CE4" w:rsidRDefault="00B23C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CE4" w:rsidRDefault="00B23C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CE4" w:rsidRDefault="005F572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4.КОНТРОЛЬ И ОЦЕНКА РЕЗУЛЬТАТОВ ОСВОЕНИЯ ОБЩЕОБРАЗОВАТЕЛЬНОЙ ДИСЦИПЛИНЫ</w:t>
      </w:r>
    </w:p>
    <w:tbl>
      <w:tblPr>
        <w:tblStyle w:val="ad"/>
        <w:tblW w:w="9493" w:type="dxa"/>
        <w:tblLayout w:type="fixed"/>
        <w:tblLook w:val="04A0" w:firstRow="1" w:lastRow="0" w:firstColumn="1" w:lastColumn="0" w:noHBand="0" w:noVBand="1"/>
      </w:tblPr>
      <w:tblGrid>
        <w:gridCol w:w="3113"/>
        <w:gridCol w:w="1983"/>
        <w:gridCol w:w="4397"/>
      </w:tblGrid>
      <w:tr w:rsidR="00B23CE4">
        <w:tc>
          <w:tcPr>
            <w:tcW w:w="3113" w:type="dxa"/>
            <w:vAlign w:val="center"/>
          </w:tcPr>
          <w:p w:rsidR="00B23CE4" w:rsidRDefault="005F57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Style w:val="a3"/>
                <w:rFonts w:eastAsia="Calibri"/>
                <w:b/>
                <w:i w:val="0"/>
                <w:i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1983" w:type="dxa"/>
            <w:vAlign w:val="center"/>
          </w:tcPr>
          <w:p w:rsidR="00B23CE4" w:rsidRDefault="005F57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Style w:val="a3"/>
                <w:rFonts w:eastAsia="Calibri"/>
                <w:b/>
                <w:i w:val="0"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4397" w:type="dxa"/>
            <w:vAlign w:val="center"/>
          </w:tcPr>
          <w:p w:rsidR="00B23CE4" w:rsidRDefault="005F57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Style w:val="a3"/>
                <w:rFonts w:eastAsia="Calibri"/>
                <w:b/>
                <w:i w:val="0"/>
                <w:iCs/>
                <w:sz w:val="24"/>
                <w:szCs w:val="24"/>
              </w:rPr>
              <w:t>Тип оценочных мероприятий</w:t>
            </w:r>
          </w:p>
        </w:tc>
      </w:tr>
      <w:tr w:rsidR="00B23CE4">
        <w:tc>
          <w:tcPr>
            <w:tcW w:w="3113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B23CE4" w:rsidRDefault="00B23CE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Р.1Тема 1.1,1.2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Р.2Тема 2.1,</w:t>
            </w:r>
            <w:r>
              <w:rPr>
                <w:rFonts w:eastAsia="Calibri" w:cs="Calibri"/>
                <w:sz w:val="24"/>
                <w:szCs w:val="24"/>
              </w:rPr>
              <w:t xml:space="preserve"> 2.2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Р.3 Тема 3.1, 3.2, 3.3, 3.4,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Р.4Тема4.1, 4.2, 4.3, 4.4.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Р.5Тема 5.1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Р.6 Тема 6.1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Р.7 Тема 7.1, 7.2.</w:t>
            </w:r>
          </w:p>
        </w:tc>
        <w:tc>
          <w:tcPr>
            <w:tcW w:w="4397" w:type="dxa"/>
          </w:tcPr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1.Тестирование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2.Решение задач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3.Составление молекулярных и ионных уравнений.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4. Составление уравнений окислительно-восстановительных реакций.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5.Поиск информации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6. Выполнение лабораторная заданий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Style w:val="a3"/>
                <w:rFonts w:eastAsia="Calibri"/>
                <w:i w:val="0"/>
                <w:iCs/>
              </w:rPr>
              <w:t>7.</w:t>
            </w: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Выполнениепрактических заданий</w:t>
            </w:r>
          </w:p>
        </w:tc>
      </w:tr>
      <w:tr w:rsidR="00B23CE4">
        <w:tc>
          <w:tcPr>
            <w:tcW w:w="3113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B23CE4" w:rsidRDefault="00B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Р.1Тема 1.1,1.2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Р.2Тема 2.1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Р.3 Тема 3.1, 3.2, 3.3, 3.4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Р.4Тема 4.2, 4.3, 4.4.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Р.5Тема 5.1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Р.6 Тема 6.1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Р.7 Тема 7.1, 7.2.</w:t>
            </w:r>
          </w:p>
        </w:tc>
        <w:tc>
          <w:tcPr>
            <w:tcW w:w="4397" w:type="dxa"/>
          </w:tcPr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1.Тестирование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2.Решение задач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3.Составление молекулярных и ионных уравнений.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4. Составление уравнений окислительно-восстановительных реакций.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5.Поиск информации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6. Выполнение лабораторная заданий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Style w:val="a3"/>
                <w:rFonts w:eastAsia="Calibri"/>
                <w:i w:val="0"/>
                <w:iCs/>
              </w:rPr>
              <w:t xml:space="preserve">7. </w:t>
            </w: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Выполнение практических заданий</w:t>
            </w:r>
          </w:p>
        </w:tc>
      </w:tr>
      <w:tr w:rsidR="00B23CE4">
        <w:tc>
          <w:tcPr>
            <w:tcW w:w="3113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 взаимодействовать и работать в команде</w:t>
            </w:r>
          </w:p>
        </w:tc>
        <w:tc>
          <w:tcPr>
            <w:tcW w:w="1983" w:type="dxa"/>
          </w:tcPr>
          <w:p w:rsidR="00B23CE4" w:rsidRDefault="005F5725">
            <w:pPr>
              <w:spacing w:after="0" w:line="240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Р.3 Тема3.4,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Р.4Тема4.2, 4.3, 4.4.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Р.6 Тема 6.1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Р.7 Тема 7.1, 7.2.</w:t>
            </w:r>
          </w:p>
        </w:tc>
        <w:tc>
          <w:tcPr>
            <w:tcW w:w="4397" w:type="dxa"/>
          </w:tcPr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1.Тестирование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2.Решение задач</w:t>
            </w:r>
          </w:p>
          <w:p w:rsidR="00B23CE4" w:rsidRDefault="005F5725">
            <w:pPr>
              <w:widowControl w:val="0"/>
              <w:spacing w:after="0" w:line="264" w:lineRule="auto"/>
              <w:ind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3.Поиск информации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4. Выполнение лабораторная заданий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Style w:val="a3"/>
                <w:rFonts w:eastAsia="Calibri"/>
                <w:i w:val="0"/>
                <w:iCs/>
              </w:rPr>
              <w:t xml:space="preserve">5. </w:t>
            </w: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Выполнение практических заданий</w:t>
            </w:r>
          </w:p>
        </w:tc>
      </w:tr>
      <w:tr w:rsidR="00B23CE4">
        <w:tc>
          <w:tcPr>
            <w:tcW w:w="3113" w:type="dxa"/>
          </w:tcPr>
          <w:p w:rsidR="00B23CE4" w:rsidRDefault="005F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983" w:type="dxa"/>
          </w:tcPr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Р.3 Тема 3.2, 3.3, 3.4,</w:t>
            </w:r>
          </w:p>
          <w:p w:rsidR="00B23CE4" w:rsidRDefault="005F5725">
            <w:pPr>
              <w:spacing w:after="0" w:line="240" w:lineRule="auto"/>
              <w:ind w:left="6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Р.4Тема4.2, 4.3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Р.5Тема 5.1</w:t>
            </w:r>
          </w:p>
          <w:p w:rsidR="00B23CE4" w:rsidRDefault="005F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Р.6 Тема 6.1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Р.7 Тема 7.1, 7.2.</w:t>
            </w:r>
          </w:p>
        </w:tc>
        <w:tc>
          <w:tcPr>
            <w:tcW w:w="4397" w:type="dxa"/>
          </w:tcPr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1.Тестирование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2.Поиск информации</w:t>
            </w:r>
          </w:p>
          <w:p w:rsidR="00B23CE4" w:rsidRDefault="005F5725">
            <w:pPr>
              <w:widowControl w:val="0"/>
              <w:spacing w:after="0" w:line="264" w:lineRule="auto"/>
              <w:ind w:left="6" w:right="6"/>
              <w:rPr>
                <w:rStyle w:val="a3"/>
                <w:i w:val="0"/>
                <w:iCs/>
                <w:sz w:val="24"/>
                <w:szCs w:val="24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3. Лабораторная работа</w:t>
            </w:r>
          </w:p>
          <w:p w:rsidR="00B23CE4" w:rsidRDefault="005F5725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Style w:val="a3"/>
                <w:rFonts w:eastAsia="Calibri"/>
                <w:i w:val="0"/>
                <w:iCs/>
                <w:sz w:val="24"/>
                <w:szCs w:val="24"/>
              </w:rPr>
              <w:t>4.Практико-ориентированные задания</w:t>
            </w:r>
          </w:p>
        </w:tc>
      </w:tr>
    </w:tbl>
    <w:p w:rsidR="00B23CE4" w:rsidRDefault="00B23CE4">
      <w:pPr>
        <w:sectPr w:rsidR="00B23CE4">
          <w:pgSz w:w="11906" w:h="16838"/>
          <w:pgMar w:top="1134" w:right="849" w:bottom="993" w:left="1701" w:header="0" w:footer="0" w:gutter="0"/>
          <w:cols w:space="720"/>
          <w:formProt w:val="0"/>
          <w:docGrid w:linePitch="100" w:charSpace="4096"/>
        </w:sectPr>
      </w:pPr>
    </w:p>
    <w:p w:rsidR="00922CDD" w:rsidRDefault="00922CDD" w:rsidP="00922CDD">
      <w:pPr>
        <w:spacing w:after="0" w:line="240" w:lineRule="auto"/>
        <w:ind w:leftChars="-1" w:left="1" w:hangingChars="1" w:hanging="3"/>
        <w:jc w:val="right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>Лист согласования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Дополнения и изменения к рабочей программе на учебный год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В рабочую программу дисциплины «…»  внесены следующие изменения: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Дополнения и изменения в рабочей программе дисциплины «…»  обсуждены на заседании ЦК ________________Протокол № ___от «____» ________ 20__г. 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Председатель ЦК ____________________________</w:t>
      </w:r>
    </w:p>
    <w:p w:rsidR="00922CDD" w:rsidRDefault="00922CDD" w:rsidP="00922CDD">
      <w:pPr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922CDD" w:rsidRDefault="00922CDD" w:rsidP="00922CDD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-1" w:hangingChars="1" w:hanging="2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18"/>
          <w:szCs w:val="18"/>
        </w:rPr>
      </w:pPr>
    </w:p>
    <w:p w:rsidR="00922CDD" w:rsidRDefault="00922CDD" w:rsidP="00922CDD">
      <w:pPr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</w:pPr>
    </w:p>
    <w:p w:rsidR="00B23CE4" w:rsidRDefault="00B23CE4"/>
    <w:p w:rsidR="00B23CE4" w:rsidRDefault="00B23CE4"/>
    <w:sectPr w:rsidR="00B23CE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OfficinaSansBookC">
    <w:altName w:val="OfficinaSansBook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2A31"/>
    <w:multiLevelType w:val="multilevel"/>
    <w:tmpl w:val="B238A3BA"/>
    <w:lvl w:ilvl="0">
      <w:start w:val="1"/>
      <w:numFmt w:val="bullet"/>
      <w:suff w:val="space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AC4D42"/>
    <w:multiLevelType w:val="multilevel"/>
    <w:tmpl w:val="4A1A16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B23CE4"/>
    <w:rsid w:val="00136A88"/>
    <w:rsid w:val="004E44DD"/>
    <w:rsid w:val="00577E69"/>
    <w:rsid w:val="005F5725"/>
    <w:rsid w:val="0066783E"/>
    <w:rsid w:val="006C5B4F"/>
    <w:rsid w:val="00922CDD"/>
    <w:rsid w:val="00936F3D"/>
    <w:rsid w:val="00A26252"/>
    <w:rsid w:val="00B057AB"/>
    <w:rsid w:val="00B23CE4"/>
    <w:rsid w:val="00C656AF"/>
    <w:rsid w:val="00CA39A9"/>
    <w:rsid w:val="00D705F8"/>
    <w:rsid w:val="00E13E67"/>
    <w:rsid w:val="00EA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647DC46"/>
  <w15:docId w15:val="{A0E18330-CC34-44E8-99CA-F1396ABF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B17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9B18F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B18F0"/>
    <w:pPr>
      <w:keepNext/>
      <w:keepLines/>
      <w:spacing w:before="280" w:after="80"/>
      <w:outlineLvl w:val="2"/>
    </w:pPr>
    <w:rPr>
      <w:rFonts w:ascii="Calibri" w:eastAsia="Times New Roman" w:hAnsi="Calibri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9B18F0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9B18F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9B18F0"/>
    <w:pPr>
      <w:keepNext/>
      <w:widowControl w:val="0"/>
      <w:spacing w:after="160" w:line="252" w:lineRule="auto"/>
      <w:ind w:left="2" w:right="-52" w:hanging="2"/>
      <w:jc w:val="both"/>
      <w:outlineLvl w:val="5"/>
    </w:pPr>
    <w:rPr>
      <w:rFonts w:ascii="Times New Roman" w:eastAsia="Times New Roman" w:hAnsi="Times New Roman"/>
      <w:b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8F0"/>
    <w:pPr>
      <w:keepNext/>
      <w:spacing w:after="0" w:line="240" w:lineRule="auto"/>
      <w:ind w:left="-43"/>
      <w:jc w:val="both"/>
      <w:outlineLvl w:val="6"/>
    </w:pPr>
    <w:rPr>
      <w:rFonts w:ascii="Times New Roman" w:eastAsiaTheme="minorHAnsi" w:hAnsi="Times New Roman"/>
      <w:b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8F0"/>
    <w:pPr>
      <w:keepNext/>
      <w:spacing w:after="0" w:line="240" w:lineRule="auto"/>
      <w:ind w:left="-65"/>
      <w:jc w:val="both"/>
      <w:outlineLvl w:val="7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9B18F0"/>
    <w:pPr>
      <w:keepNext/>
      <w:widowControl w:val="0"/>
      <w:tabs>
        <w:tab w:val="left" w:pos="2001"/>
      </w:tabs>
      <w:spacing w:after="0"/>
      <w:ind w:right="3965"/>
      <w:jc w:val="both"/>
      <w:outlineLvl w:val="8"/>
    </w:pPr>
    <w:rPr>
      <w:rFonts w:ascii="Times New Roman" w:eastAsiaTheme="minorHAnsi" w:hAnsi="Times New Roman"/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semiHidden/>
    <w:unhideWhenUsed/>
    <w:qFormat/>
    <w:rsid w:val="002F06CD"/>
    <w:rPr>
      <w:color w:val="0000FF"/>
      <w:u w:val="single"/>
    </w:rPr>
  </w:style>
  <w:style w:type="character" w:styleId="a3">
    <w:name w:val="Emphasis"/>
    <w:qFormat/>
    <w:rsid w:val="002F06CD"/>
    <w:rPr>
      <w:rFonts w:ascii="Times New Roman" w:hAnsi="Times New Roman" w:cs="Times New Roman"/>
      <w:i/>
      <w:iCs w:val="0"/>
    </w:rPr>
  </w:style>
  <w:style w:type="character" w:customStyle="1" w:styleId="20">
    <w:name w:val="Заголовок 2 Знак"/>
    <w:basedOn w:val="a0"/>
    <w:link w:val="2"/>
    <w:uiPriority w:val="9"/>
    <w:qFormat/>
    <w:rsid w:val="009B18F0"/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qFormat/>
    <w:rsid w:val="009B18F0"/>
    <w:rPr>
      <w:rFonts w:ascii="Calibri" w:eastAsia="Times New Roman" w:hAnsi="Calibri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qFormat/>
    <w:rsid w:val="009B18F0"/>
    <w:rPr>
      <w:rFonts w:ascii="Times New Roman" w:eastAsia="Times New Roman" w:hAnsi="Times New Roman"/>
      <w:b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qFormat/>
    <w:rsid w:val="009B18F0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qFormat/>
    <w:rsid w:val="009B18F0"/>
    <w:rPr>
      <w:rFonts w:ascii="Times New Roman" w:eastAsia="Times New Roman" w:hAnsi="Times New Roman"/>
      <w:b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9B18F0"/>
    <w:rPr>
      <w:rFonts w:ascii="Times New Roman" w:eastAsiaTheme="minorHAnsi" w:hAnsi="Times New Roman"/>
      <w:b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9B18F0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B18F0"/>
    <w:rPr>
      <w:rFonts w:ascii="Times New Roman" w:eastAsiaTheme="minorHAnsi" w:hAnsi="Times New Roman"/>
      <w:b/>
      <w:sz w:val="28"/>
      <w:szCs w:val="28"/>
      <w:lang w:eastAsia="en-US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9B18F0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a4">
    <w:name w:val="Hyperlink"/>
    <w:rPr>
      <w:color w:val="00008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"/>
    </w:rPr>
  </w:style>
  <w:style w:type="paragraph" w:styleId="22">
    <w:name w:val="Body Text 2"/>
    <w:basedOn w:val="a"/>
    <w:link w:val="21"/>
    <w:uiPriority w:val="99"/>
    <w:semiHidden/>
    <w:unhideWhenUsed/>
    <w:qFormat/>
    <w:rsid w:val="009B18F0"/>
    <w:pPr>
      <w:tabs>
        <w:tab w:val="left" w:pos="553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numbering" w:customStyle="1" w:styleId="ac">
    <w:name w:val="Без списка"/>
    <w:uiPriority w:val="99"/>
    <w:semiHidden/>
    <w:unhideWhenUsed/>
    <w:qFormat/>
  </w:style>
  <w:style w:type="table" w:styleId="ad">
    <w:name w:val="Table Grid"/>
    <w:basedOn w:val="a1"/>
    <w:uiPriority w:val="59"/>
    <w:rsid w:val="002F06C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2F06CD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05F8"/>
    <w:pPr>
      <w:suppressAutoHyphens w:val="0"/>
      <w:autoSpaceDE w:val="0"/>
      <w:autoSpaceDN w:val="0"/>
      <w:adjustRightInd w:val="0"/>
    </w:pPr>
    <w:rPr>
      <w:rFonts w:ascii="OfficinaSansBookC" w:eastAsiaTheme="minorHAnsi" w:hAnsi="OfficinaSansBookC" w:cs="OfficinaSansBookC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2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document?id=46221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nanium.ru/catalog/document?id=462208" TargetMode="External"/><Relationship Id="rId12" Type="http://schemas.openxmlformats.org/officeDocument/2006/relationships/hyperlink" Target="http://www.rgup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chem.ms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hij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stnauka.ru/them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ejqjh7TVqMrE62dKjodz2hlreBQDLsyiZYQddhtGBHo=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gps/caR7YdkdAb1DapLtgJ175nm3CzChHHkdj4Zr8IY=</DigestValue>
    </Reference>
  </SignedInfo>
  <SignatureValue>3/VDbcIAK3TG5v8scE6BIp+PZDfDEKwm3JKZbOsmwDL8jdvzqUwW8FkomJ6OYwo+
0UdQ1fIaYQ3MxQqi16iSPQ==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0NhXVcHK+TDC7UysTzk/9IRMEvY=</DigestValue>
      </Reference>
      <Reference URI="/word/document.xml?ContentType=application/vnd.openxmlformats-officedocument.wordprocessingml.document.main+xml">
        <DigestMethod Algorithm="http://www.w3.org/2000/09/xmldsig#sha1"/>
        <DigestValue>nev6aFWFfKzVHW4x4YbAW6Lpo2Y=</DigestValue>
      </Reference>
      <Reference URI="/word/fontTable.xml?ContentType=application/vnd.openxmlformats-officedocument.wordprocessingml.fontTable+xml">
        <DigestMethod Algorithm="http://www.w3.org/2000/09/xmldsig#sha1"/>
        <DigestValue>xQyVbbpxuCpuRwhxhQZ+WsZH7b0=</DigestValue>
      </Reference>
      <Reference URI="/word/media/image1.png?ContentType=image/png">
        <DigestMethod Algorithm="http://www.w3.org/2000/09/xmldsig#sha1"/>
        <DigestValue>opo6LzEJyapW53oQU7xA0KWx4+U=</DigestValue>
      </Reference>
      <Reference URI="/word/numbering.xml?ContentType=application/vnd.openxmlformats-officedocument.wordprocessingml.numbering+xml">
        <DigestMethod Algorithm="http://www.w3.org/2000/09/xmldsig#sha1"/>
        <DigestValue>p0KQBeQxT/wa0xbkXz+VwcJzwNI=</DigestValue>
      </Reference>
      <Reference URI="/word/settings.xml?ContentType=application/vnd.openxmlformats-officedocument.wordprocessingml.settings+xml">
        <DigestMethod Algorithm="http://www.w3.org/2000/09/xmldsig#sha1"/>
        <DigestValue>5VuXvJU8wuz7b8TcgA0b5FIFpDc=</DigestValue>
      </Reference>
      <Reference URI="/word/styles.xml?ContentType=application/vnd.openxmlformats-officedocument.wordprocessingml.styles+xml">
        <DigestMethod Algorithm="http://www.w3.org/2000/09/xmldsig#sha1"/>
        <DigestValue>0bSVHLzEAlBc5sFIriJBGuqytUQ=</DigestValue>
      </Reference>
      <Reference URI="/word/theme/theme1.xml?ContentType=application/vnd.openxmlformats-officedocument.theme+xml">
        <DigestMethod Algorithm="http://www.w3.org/2000/09/xmldsig#sha1"/>
        <DigestValue>TufPDNChGkLqJmFfu8/I6tQAEaI=</DigestValue>
      </Reference>
      <Reference URI="/word/webSettings.xml?ContentType=application/vnd.openxmlformats-officedocument.wordprocessingml.webSettings+xml">
        <DigestMethod Algorithm="http://www.w3.org/2000/09/xmldsig#sha1"/>
        <DigestValue>PVkpjASpWA69/IVk9J4MdP+7K3w=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2025-10-24T06:17:17Z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2025-10-24T06:17:17Z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CA52C-5C7D-450A-807D-CB711B1B1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25</Pages>
  <Words>6391</Words>
  <Characters>36435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32</cp:revision>
  <dcterms:created xsi:type="dcterms:W3CDTF">2024-06-10T05:49:00Z</dcterms:created>
  <dcterms:modified xsi:type="dcterms:W3CDTF">2025-10-22T07:01:00Z</dcterms:modified>
  <dc:language>ru-RU</dc:language>
</cp:coreProperties>
</file>